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360" w:lineRule="auto"/>
        <w:ind w:left="842" w:firstLine="0" w:firstLineChars="0"/>
        <w:jc w:val="center"/>
        <w:rPr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菌落计数分析仪技术要求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009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主设备型号</w:t>
            </w:r>
          </w:p>
        </w:tc>
        <w:tc>
          <w:tcPr>
            <w:tcW w:w="4013" w:type="pct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Galaxy 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设备主要参数</w:t>
            </w:r>
          </w:p>
        </w:tc>
        <w:tc>
          <w:tcPr>
            <w:tcW w:w="1179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分辨率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菌落0.1mm,抑菌圈0.1mm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pct"/>
            <w:vAlign w:val="center"/>
          </w:tcPr>
          <w:p>
            <w:pPr>
              <w:pStyle w:val="6"/>
              <w:spacing w:line="360" w:lineRule="auto"/>
              <w:ind w:firstLine="0" w:firstLineChars="0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计数速度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150-1000个菌落/秒、1个环带/秒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6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pct"/>
            <w:vAlign w:val="center"/>
          </w:tcPr>
          <w:p>
            <w:pPr>
              <w:pStyle w:val="6"/>
              <w:spacing w:line="360" w:lineRule="auto"/>
              <w:ind w:firstLine="0" w:firstLineChars="0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典型配置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手动菌落计数器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计数器容量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测1个平皿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像素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640×480、300万像素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6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放大倍数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2~3X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培养皿尺寸(mm)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  或90~150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尺寸(mm)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313X360X346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6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重量(kg)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其他要求</w:t>
            </w:r>
          </w:p>
        </w:tc>
        <w:tc>
          <w:tcPr>
            <w:tcW w:w="4013" w:type="pct"/>
            <w:gridSpan w:val="2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400" w:lineRule="exac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签订合同后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中标人须及时就仪器安装条件（包括环境条件、实验台、电力、气路要求、安装位置、防振等）与用户进行沟通，并安排技术人员前往现场协助确认。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设备安装地点</w:t>
            </w:r>
          </w:p>
        </w:tc>
        <w:tc>
          <w:tcPr>
            <w:tcW w:w="4013" w:type="pct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eastAsia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山西祁县六曲香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IGQDU+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B276E"/>
    <w:rsid w:val="21AF1B5C"/>
    <w:rsid w:val="638B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table" w:styleId="4">
    <w:name w:val="Table Grid"/>
    <w:basedOn w:val="3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2021-02-09T02:50:00Z</dcterms:created>
  <dc:creator>随意~</dc:creator>
  <cp:lastModifiedBy>随意~</cp:lastModifiedBy>
  <dcterms:modified xsi:type="dcterms:W3CDTF">2021-02-09T05:41:54Z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