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393182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64299B" w:rsidRPr="0064299B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第一分公司输送线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64299B" w:rsidRPr="0064299B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第一分公司输送线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393182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376C0F" w:rsidRDefault="006C02CE" w:rsidP="00DC66C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64299B" w:rsidRPr="0064299B">
        <w:rPr>
          <w:rFonts w:asciiTheme="minorEastAsia" w:eastAsiaTheme="minorEastAsia" w:hAnsiTheme="minorEastAsia" w:hint="eastAsia"/>
          <w:b/>
          <w:spacing w:val="30"/>
          <w:sz w:val="28"/>
          <w:szCs w:val="28"/>
          <w:u w:val="single"/>
        </w:rPr>
        <w:t>第一分公司输送线</w:t>
      </w:r>
    </w:p>
    <w:p w:rsidR="00185190" w:rsidRDefault="00185190" w:rsidP="00DC66C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DC66C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D7331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天津市宁河县</w:t>
      </w:r>
    </w:p>
    <w:p w:rsidR="00185190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9F178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D7331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D7331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——20</w:t>
      </w:r>
      <w:r w:rsidR="009F178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D7331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D7331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F1780" w:rsidRDefault="002E2030" w:rsidP="009F1780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tbl>
      <w:tblPr>
        <w:tblW w:w="8180" w:type="dxa"/>
        <w:jc w:val="center"/>
        <w:tblInd w:w="93" w:type="dxa"/>
        <w:tblLook w:val="04A0" w:firstRow="1" w:lastRow="0" w:firstColumn="1" w:lastColumn="0" w:noHBand="0" w:noVBand="1"/>
      </w:tblPr>
      <w:tblGrid>
        <w:gridCol w:w="1060"/>
        <w:gridCol w:w="3560"/>
        <w:gridCol w:w="1780"/>
        <w:gridCol w:w="1780"/>
      </w:tblGrid>
      <w:tr w:rsidR="0042189E" w:rsidRPr="0042189E" w:rsidTr="00EF4986">
        <w:trPr>
          <w:trHeight w:val="20"/>
          <w:jc w:val="center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89E" w:rsidRPr="0042189E" w:rsidRDefault="0042189E" w:rsidP="00EF49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42189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89E" w:rsidRPr="0042189E" w:rsidRDefault="0042189E" w:rsidP="00EF498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2189E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89E" w:rsidRPr="0042189E" w:rsidRDefault="0042189E" w:rsidP="00EF498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2189E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189E" w:rsidRPr="0042189E" w:rsidRDefault="0042189E" w:rsidP="00EF498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2189E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42189E" w:rsidRPr="0042189E" w:rsidTr="00EF4986">
        <w:trPr>
          <w:trHeight w:val="20"/>
          <w:jc w:val="center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89E" w:rsidRPr="0042189E" w:rsidRDefault="0042189E" w:rsidP="00EF498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42189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1　</w:t>
            </w:r>
          </w:p>
        </w:tc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89E" w:rsidRPr="0042189E" w:rsidRDefault="00A75FFE" w:rsidP="00EF4986">
            <w:pPr>
              <w:widowControl/>
              <w:ind w:leftChars="-25" w:left="-53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输送线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189E" w:rsidRPr="0042189E" w:rsidRDefault="00AC730A" w:rsidP="00EF498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2189E" w:rsidRPr="0042189E" w:rsidRDefault="00A75FFE" w:rsidP="00EF498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/</w:t>
            </w:r>
          </w:p>
        </w:tc>
      </w:tr>
    </w:tbl>
    <w:p w:rsidR="00A75FFE" w:rsidRPr="00A75FFE" w:rsidRDefault="00EF4986" w:rsidP="00A75FFE">
      <w:pPr>
        <w:spacing w:line="0" w:lineRule="atLeast"/>
        <w:rPr>
          <w:rFonts w:asciiTheme="minorEastAsia" w:eastAsiaTheme="minorEastAsia" w:hAnsiTheme="minorEastAsia"/>
          <w:b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/>
          <w:bCs/>
          <w:color w:val="000000"/>
          <w:shd w:val="clear" w:color="auto" w:fill="FFFFFF"/>
        </w:rPr>
        <w:t>1</w:t>
      </w:r>
      <w:r w:rsidR="001D6444" w:rsidRPr="00A75FFE">
        <w:rPr>
          <w:rFonts w:asciiTheme="minorEastAsia" w:eastAsiaTheme="minorEastAsia" w:hAnsiTheme="minorEastAsia" w:hint="eastAsia"/>
          <w:b/>
          <w:bCs/>
          <w:color w:val="000000"/>
          <w:shd w:val="clear" w:color="auto" w:fill="FFFFFF"/>
        </w:rPr>
        <w:t>、</w:t>
      </w:r>
      <w:r w:rsidR="00A75FFE" w:rsidRPr="00A75FFE">
        <w:rPr>
          <w:rFonts w:asciiTheme="minorEastAsia" w:eastAsiaTheme="minorEastAsia" w:hAnsiTheme="minorEastAsia" w:hint="eastAsia"/>
          <w:b/>
          <w:bCs/>
          <w:color w:val="000000"/>
        </w:rPr>
        <w:t>10线输瓶、</w:t>
      </w:r>
      <w:proofErr w:type="gramStart"/>
      <w:r w:rsidR="00A75FFE" w:rsidRPr="00A75FFE">
        <w:rPr>
          <w:rFonts w:asciiTheme="minorEastAsia" w:eastAsiaTheme="minorEastAsia" w:hAnsiTheme="minorEastAsia" w:hint="eastAsia"/>
          <w:b/>
          <w:bCs/>
          <w:color w:val="000000"/>
        </w:rPr>
        <w:t>输箱机械</w:t>
      </w:r>
      <w:proofErr w:type="gramEnd"/>
      <w:r w:rsidR="00A75FFE" w:rsidRPr="00A75FFE">
        <w:rPr>
          <w:rFonts w:asciiTheme="minorEastAsia" w:eastAsiaTheme="minorEastAsia" w:hAnsiTheme="minorEastAsia" w:hint="eastAsia"/>
          <w:b/>
          <w:bCs/>
          <w:color w:val="000000"/>
        </w:rPr>
        <w:t>设备明细及技术要求</w:t>
      </w:r>
    </w:p>
    <w:tbl>
      <w:tblPr>
        <w:tblW w:w="1034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701"/>
        <w:gridCol w:w="850"/>
        <w:gridCol w:w="709"/>
        <w:gridCol w:w="708"/>
        <w:gridCol w:w="5670"/>
      </w:tblGrid>
      <w:tr w:rsidR="00A75FFE" w:rsidRPr="00A75FFE" w:rsidTr="00E812F9">
        <w:trPr>
          <w:trHeight w:val="20"/>
        </w:trPr>
        <w:tc>
          <w:tcPr>
            <w:tcW w:w="71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/>
                <w:bCs/>
                <w:color w:val="000000"/>
              </w:rPr>
              <w:t>序号</w:t>
            </w:r>
          </w:p>
        </w:tc>
        <w:tc>
          <w:tcPr>
            <w:tcW w:w="1701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/>
                <w:bCs/>
                <w:color w:val="000000"/>
              </w:rPr>
              <w:t>名    称</w:t>
            </w:r>
          </w:p>
        </w:tc>
        <w:tc>
          <w:tcPr>
            <w:tcW w:w="85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/>
                <w:bCs/>
                <w:color w:val="000000"/>
              </w:rPr>
              <w:t>规格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/>
                <w:bCs/>
                <w:color w:val="000000"/>
              </w:rPr>
              <w:t>单位</w:t>
            </w:r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/>
                <w:bCs/>
                <w:color w:val="000000"/>
              </w:rPr>
              <w:t>数量</w:t>
            </w: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/>
                <w:bCs/>
                <w:color w:val="000000"/>
              </w:rPr>
              <w:t>备      注</w:t>
            </w:r>
          </w:p>
        </w:tc>
      </w:tr>
      <w:tr w:rsidR="00A75FFE" w:rsidRPr="00A75FFE" w:rsidTr="00E812F9">
        <w:trPr>
          <w:trHeight w:val="20"/>
        </w:trPr>
        <w:tc>
          <w:tcPr>
            <w:tcW w:w="71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1</w:t>
            </w:r>
          </w:p>
        </w:tc>
        <w:tc>
          <w:tcPr>
            <w:tcW w:w="1701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JSP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不锈钢输瓶机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折合单列（82.6）</w:t>
            </w:r>
          </w:p>
        </w:tc>
        <w:tc>
          <w:tcPr>
            <w:tcW w:w="85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82.6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米</w:t>
            </w:r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150</w:t>
            </w: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1、按折合单列计算（包括护栏及护栏支柱、垫条、支架（脚）、接水盘及挂钩、主动轮及被动轮等部件都包含在内，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不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另行计价）。</w:t>
            </w:r>
          </w:p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2、所有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不锈钢输瓶机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（输送带）侧板材质：sus304拉丝板，厚度2±10%mm，护栏固定支柱、侧板连接柱、托轮（统一为M10螺栓固定）每米3套（间距500mm）。输送机的支撑架（包括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机脚调整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螺杆）采用不锈钢Φ50×2mm圆管两根，与输送机连接板用5mm厚不锈钢板连接</w:t>
            </w:r>
          </w:p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3、护栏支架材质：sus304折弯件，厚度4mm，支柱直径￠20，调节杆直径￠12，护栏内衬条为铝合金型材。</w:t>
            </w:r>
          </w:p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lastRenderedPageBreak/>
              <w:t>4、主被动链轮均采用对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开式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尼龙</w:t>
            </w:r>
          </w:p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5、支脚材质：不锈钢￠50*1.5圆管，采用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不锈钢抱攀固定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，调节螺杆采用不锈钢M16半球形螺杆。</w:t>
            </w:r>
          </w:p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6、主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被动轴及托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轮轴采用材质2Cr13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明轴加工</w:t>
            </w:r>
            <w:proofErr w:type="gramEnd"/>
          </w:p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7、接水盘材质：sus304，卷边成型</w:t>
            </w:r>
          </w:p>
        </w:tc>
      </w:tr>
      <w:tr w:rsidR="00A75FFE" w:rsidRPr="00A75FFE" w:rsidTr="00E812F9">
        <w:trPr>
          <w:trHeight w:val="20"/>
        </w:trPr>
        <w:tc>
          <w:tcPr>
            <w:tcW w:w="71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lastRenderedPageBreak/>
              <w:t>2</w:t>
            </w:r>
          </w:p>
        </w:tc>
        <w:tc>
          <w:tcPr>
            <w:tcW w:w="1701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单列 90°转弯</w:t>
            </w:r>
          </w:p>
        </w:tc>
        <w:tc>
          <w:tcPr>
            <w:tcW w:w="85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R500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套</w:t>
            </w:r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4</w:t>
            </w: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采用304不锈钢+高分子聚酯尼龙</w:t>
            </w:r>
          </w:p>
        </w:tc>
      </w:tr>
      <w:tr w:rsidR="00A75FFE" w:rsidRPr="00A75FFE" w:rsidTr="00E812F9">
        <w:trPr>
          <w:trHeight w:val="20"/>
        </w:trPr>
        <w:tc>
          <w:tcPr>
            <w:tcW w:w="71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3</w:t>
            </w:r>
          </w:p>
        </w:tc>
        <w:tc>
          <w:tcPr>
            <w:tcW w:w="1701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三列 90°转弯</w:t>
            </w:r>
          </w:p>
        </w:tc>
        <w:tc>
          <w:tcPr>
            <w:tcW w:w="85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R500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套</w:t>
            </w:r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4</w:t>
            </w: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采用304不锈钢+高分子聚酯尼龙</w:t>
            </w:r>
          </w:p>
        </w:tc>
      </w:tr>
      <w:tr w:rsidR="00A75FFE" w:rsidRPr="00A75FFE" w:rsidTr="00E812F9">
        <w:trPr>
          <w:trHeight w:val="20"/>
        </w:trPr>
        <w:tc>
          <w:tcPr>
            <w:tcW w:w="71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4</w:t>
            </w:r>
          </w:p>
        </w:tc>
        <w:tc>
          <w:tcPr>
            <w:tcW w:w="1701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四列 90°转弯</w:t>
            </w:r>
          </w:p>
        </w:tc>
        <w:tc>
          <w:tcPr>
            <w:tcW w:w="85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R500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套</w:t>
            </w:r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2</w:t>
            </w: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采用304不锈钢+高分子聚酯尼龙</w:t>
            </w:r>
          </w:p>
        </w:tc>
      </w:tr>
      <w:tr w:rsidR="00A75FFE" w:rsidRPr="00A75FFE" w:rsidTr="00E812F9">
        <w:trPr>
          <w:trHeight w:val="20"/>
        </w:trPr>
        <w:tc>
          <w:tcPr>
            <w:tcW w:w="71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/>
                <w:bCs/>
                <w:color w:val="000000"/>
              </w:rPr>
              <w:t>5</w:t>
            </w:r>
          </w:p>
        </w:tc>
        <w:tc>
          <w:tcPr>
            <w:tcW w:w="1701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输瓶输箱机动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力头（SEW电机）</w:t>
            </w:r>
          </w:p>
        </w:tc>
        <w:tc>
          <w:tcPr>
            <w:tcW w:w="85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SA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台</w:t>
            </w:r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18</w:t>
            </w: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1、插入式，要求根据现场实际情况选择适当型号的SEW减速电机并规范安装方式。</w:t>
            </w:r>
          </w:p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2、电机支撑板（扭力臂）采用5mm不锈钢板材制作。</w:t>
            </w:r>
          </w:p>
        </w:tc>
      </w:tr>
      <w:tr w:rsidR="00A75FFE" w:rsidRPr="00A75FFE" w:rsidTr="00E812F9">
        <w:trPr>
          <w:trHeight w:val="20"/>
        </w:trPr>
        <w:tc>
          <w:tcPr>
            <w:tcW w:w="71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/>
                <w:bCs/>
                <w:color w:val="000000"/>
              </w:rPr>
              <w:t>6</w:t>
            </w:r>
          </w:p>
        </w:tc>
        <w:tc>
          <w:tcPr>
            <w:tcW w:w="1701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接瓶斗</w:t>
            </w:r>
            <w:proofErr w:type="gramEnd"/>
          </w:p>
        </w:tc>
        <w:tc>
          <w:tcPr>
            <w:tcW w:w="85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2000*250*100mm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套</w:t>
            </w:r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4</w:t>
            </w: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1.5mm厚不锈钢板制作，尺寸2000*250*100mm</w:t>
            </w:r>
          </w:p>
        </w:tc>
      </w:tr>
      <w:tr w:rsidR="00A75FFE" w:rsidRPr="00A75FFE" w:rsidTr="00E812F9">
        <w:trPr>
          <w:trHeight w:val="20"/>
        </w:trPr>
        <w:tc>
          <w:tcPr>
            <w:tcW w:w="71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/>
                <w:bCs/>
                <w:color w:val="000000"/>
              </w:rPr>
              <w:t>7</w:t>
            </w:r>
          </w:p>
        </w:tc>
        <w:tc>
          <w:tcPr>
            <w:tcW w:w="1701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动力滚筒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输箱线</w:t>
            </w:r>
            <w:proofErr w:type="gramEnd"/>
          </w:p>
        </w:tc>
        <w:tc>
          <w:tcPr>
            <w:tcW w:w="85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400~500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米</w:t>
            </w:r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4</w:t>
            </w: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304不锈钢，每米不少于13支且均布，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输箱滚筒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直径￠50，厚度1.5mm。标高根据实际要求（参照图纸）。在所有的双排链条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滚筒输箱机上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，有链轮的一侧，必须进行防护设计，不锈钢防护板厚度为2mm±10%</w:t>
            </w:r>
          </w:p>
        </w:tc>
      </w:tr>
      <w:tr w:rsidR="00A75FFE" w:rsidRPr="00A75FFE" w:rsidTr="00E812F9">
        <w:trPr>
          <w:trHeight w:val="20"/>
        </w:trPr>
        <w:tc>
          <w:tcPr>
            <w:tcW w:w="71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/>
                <w:bCs/>
                <w:color w:val="000000"/>
              </w:rPr>
              <w:t>8</w:t>
            </w:r>
          </w:p>
        </w:tc>
        <w:tc>
          <w:tcPr>
            <w:tcW w:w="1701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皮带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输箱机</w:t>
            </w:r>
            <w:proofErr w:type="gramEnd"/>
          </w:p>
        </w:tc>
        <w:tc>
          <w:tcPr>
            <w:tcW w:w="85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400mm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米</w:t>
            </w:r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2</w:t>
            </w: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皮带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输箱机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除电机，轴承、轴，皮带等外均采用不锈钢制作</w:t>
            </w:r>
          </w:p>
        </w:tc>
      </w:tr>
      <w:tr w:rsidR="00A75FFE" w:rsidRPr="00A75FFE" w:rsidTr="00E812F9">
        <w:trPr>
          <w:trHeight w:val="20"/>
        </w:trPr>
        <w:tc>
          <w:tcPr>
            <w:tcW w:w="71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/>
                <w:bCs/>
                <w:color w:val="000000"/>
              </w:rPr>
              <w:t>9</w:t>
            </w:r>
          </w:p>
        </w:tc>
        <w:tc>
          <w:tcPr>
            <w:tcW w:w="1701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排污管道</w:t>
            </w:r>
          </w:p>
        </w:tc>
        <w:tc>
          <w:tcPr>
            <w:tcW w:w="85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Φ50*1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套</w:t>
            </w:r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不锈钢</w:t>
            </w:r>
          </w:p>
        </w:tc>
      </w:tr>
    </w:tbl>
    <w:p w:rsidR="00A75FFE" w:rsidRPr="00A75FFE" w:rsidRDefault="00A75FFE" w:rsidP="00A75FFE">
      <w:pPr>
        <w:spacing w:line="0" w:lineRule="atLeast"/>
        <w:rPr>
          <w:rFonts w:asciiTheme="minorEastAsia" w:eastAsiaTheme="minorEastAsia" w:hAnsiTheme="minorEastAsia"/>
          <w:b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/>
          <w:bCs/>
          <w:color w:val="000000"/>
        </w:rPr>
        <w:t>2、12线输瓶、</w:t>
      </w:r>
      <w:proofErr w:type="gramStart"/>
      <w:r w:rsidRPr="00A75FFE">
        <w:rPr>
          <w:rFonts w:asciiTheme="minorEastAsia" w:eastAsiaTheme="minorEastAsia" w:hAnsiTheme="minorEastAsia" w:hint="eastAsia"/>
          <w:b/>
          <w:bCs/>
          <w:color w:val="000000"/>
        </w:rPr>
        <w:t>输箱机械</w:t>
      </w:r>
      <w:proofErr w:type="gramEnd"/>
      <w:r w:rsidRPr="00A75FFE">
        <w:rPr>
          <w:rFonts w:asciiTheme="minorEastAsia" w:eastAsiaTheme="minorEastAsia" w:hAnsiTheme="minorEastAsia" w:hint="eastAsia"/>
          <w:b/>
          <w:bCs/>
          <w:color w:val="000000"/>
        </w:rPr>
        <w:t>设备明细及技术要求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702"/>
        <w:gridCol w:w="708"/>
        <w:gridCol w:w="709"/>
        <w:gridCol w:w="709"/>
        <w:gridCol w:w="5670"/>
      </w:tblGrid>
      <w:tr w:rsidR="00A75FFE" w:rsidRPr="00A75FFE" w:rsidTr="00A75FFE">
        <w:trPr>
          <w:trHeight w:val="20"/>
        </w:trPr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/>
                <w:bCs/>
                <w:color w:val="000000"/>
              </w:rPr>
              <w:t>序号</w:t>
            </w:r>
          </w:p>
        </w:tc>
        <w:tc>
          <w:tcPr>
            <w:tcW w:w="1702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/>
                <w:bCs/>
                <w:color w:val="000000"/>
              </w:rPr>
              <w:t>名    称</w:t>
            </w:r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/>
                <w:bCs/>
                <w:color w:val="000000"/>
              </w:rPr>
              <w:t>规格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/>
                <w:bCs/>
                <w:color w:val="000000"/>
              </w:rPr>
              <w:t>单位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/>
                <w:bCs/>
                <w:color w:val="000000"/>
              </w:rPr>
              <w:t>数 量</w:t>
            </w: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/>
                <w:bCs/>
                <w:color w:val="000000"/>
              </w:rPr>
              <w:t>备      注</w:t>
            </w:r>
          </w:p>
        </w:tc>
      </w:tr>
      <w:tr w:rsidR="00A75FFE" w:rsidRPr="00A75FFE" w:rsidTr="00A75FFE">
        <w:trPr>
          <w:trHeight w:val="20"/>
        </w:trPr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1</w:t>
            </w:r>
          </w:p>
        </w:tc>
        <w:tc>
          <w:tcPr>
            <w:tcW w:w="1702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JSP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不锈钢输瓶机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折合单列（82.6）</w:t>
            </w:r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82.6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米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25</w:t>
            </w: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1、按折合单列计算（包括护栏及护栏支柱、垫条、支架（脚）、接水盘及挂钩、主动轮及被动轮等部件都包含在内，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不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另行计价）。</w:t>
            </w:r>
          </w:p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2、所有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不锈钢输瓶机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（输送带）侧板材质：sus304拉丝板，厚度2±10%mm，护栏固定支柱、侧板连接柱、托轮（统一为M10螺栓固定）每米3套（间距500mm）。输送机的支撑架（包括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机脚调整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螺杆）采用不锈钢Φ50×2㎜圆管两根，与输送机连接板用5mm厚不锈钢板连接</w:t>
            </w:r>
          </w:p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3、护栏支架材质：sus304折弯件，厚度4mm，支柱直径￠20，调节杆直径￠12，护栏内衬条为铝合金型材。</w:t>
            </w:r>
          </w:p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4、主被动链轮均采用对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开式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尼龙</w:t>
            </w:r>
          </w:p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5、支脚材质：不锈钢￠50*1.5圆管，采用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不锈钢抱攀固定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，调节螺杆采用不锈钢M16半球形螺杆。</w:t>
            </w:r>
          </w:p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6、主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被动轴及托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轮轴采用材质2Cr13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明轴加工</w:t>
            </w:r>
            <w:proofErr w:type="gramEnd"/>
          </w:p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7、接水盘材质：sus304，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边高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30mm，卷边成型</w:t>
            </w:r>
          </w:p>
        </w:tc>
      </w:tr>
      <w:tr w:rsidR="00A75FFE" w:rsidRPr="00A75FFE" w:rsidTr="00A75FFE">
        <w:trPr>
          <w:trHeight w:val="20"/>
        </w:trPr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2</w:t>
            </w:r>
          </w:p>
        </w:tc>
        <w:tc>
          <w:tcPr>
            <w:tcW w:w="1702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单列 90°转弯</w:t>
            </w:r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R500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套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4</w:t>
            </w: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采用304不锈钢+高分子聚酯尼龙</w:t>
            </w:r>
          </w:p>
        </w:tc>
      </w:tr>
      <w:tr w:rsidR="00A75FFE" w:rsidRPr="00A75FFE" w:rsidTr="00A75FFE">
        <w:trPr>
          <w:trHeight w:val="20"/>
        </w:trPr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3</w:t>
            </w:r>
          </w:p>
        </w:tc>
        <w:tc>
          <w:tcPr>
            <w:tcW w:w="1702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输瓶输箱机动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力头（SEW电机）</w:t>
            </w:r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SA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台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9</w:t>
            </w: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1、插入式，要求根据现场实际情况选择适当型号的SEW减速电机并规范安装方式。</w:t>
            </w:r>
          </w:p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2、电机支撑板（扭力臂）采用5mm不锈钢板材制作。</w:t>
            </w:r>
          </w:p>
        </w:tc>
      </w:tr>
      <w:tr w:rsidR="00A75FFE" w:rsidRPr="00A75FFE" w:rsidTr="00A75FFE">
        <w:trPr>
          <w:trHeight w:val="20"/>
        </w:trPr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4</w:t>
            </w:r>
          </w:p>
        </w:tc>
        <w:tc>
          <w:tcPr>
            <w:tcW w:w="1702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动力滚筒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输箱线</w:t>
            </w:r>
            <w:proofErr w:type="gramEnd"/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400~500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米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4</w:t>
            </w: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304不锈钢，每米不少于13支且均布，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输箱滚筒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直径￠50，厚度1.5mm。标高根据实际要求（参照图纸）。在所有的双排链条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滚筒输箱机上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，有链轮的一侧，必须进行防护设计，不锈钢防护板厚度为2mm±10%</w:t>
            </w:r>
          </w:p>
        </w:tc>
      </w:tr>
      <w:tr w:rsidR="00A75FFE" w:rsidRPr="00A75FFE" w:rsidTr="00A75FFE">
        <w:trPr>
          <w:trHeight w:val="20"/>
        </w:trPr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5</w:t>
            </w:r>
          </w:p>
        </w:tc>
        <w:tc>
          <w:tcPr>
            <w:tcW w:w="1702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皮带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输箱机</w:t>
            </w:r>
            <w:proofErr w:type="gramEnd"/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400mm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米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2</w:t>
            </w: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皮带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输箱机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除电机，轴承、轴，皮带等外均采用不锈钢制作</w:t>
            </w:r>
          </w:p>
        </w:tc>
      </w:tr>
      <w:tr w:rsidR="00A75FFE" w:rsidRPr="00A75FFE" w:rsidTr="00A75FFE">
        <w:trPr>
          <w:trHeight w:val="20"/>
        </w:trPr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6</w:t>
            </w:r>
          </w:p>
        </w:tc>
        <w:tc>
          <w:tcPr>
            <w:tcW w:w="1702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排污管道</w:t>
            </w:r>
          </w:p>
        </w:tc>
        <w:tc>
          <w:tcPr>
            <w:tcW w:w="708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Φ50*1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套</w:t>
            </w:r>
          </w:p>
        </w:tc>
        <w:tc>
          <w:tcPr>
            <w:tcW w:w="709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</w:p>
        </w:tc>
        <w:tc>
          <w:tcPr>
            <w:tcW w:w="5670" w:type="dxa"/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不锈钢</w:t>
            </w:r>
          </w:p>
        </w:tc>
      </w:tr>
    </w:tbl>
    <w:p w:rsidR="00A75FFE" w:rsidRPr="00A75FFE" w:rsidRDefault="00A75FFE" w:rsidP="00A75FFE">
      <w:pPr>
        <w:spacing w:line="0" w:lineRule="atLeast"/>
        <w:rPr>
          <w:rFonts w:asciiTheme="minorEastAsia" w:eastAsiaTheme="minorEastAsia" w:hAnsiTheme="minorEastAsia"/>
          <w:bCs/>
          <w:color w:val="000000"/>
        </w:rPr>
        <w:sectPr w:rsidR="00A75FFE" w:rsidRPr="00A75FFE" w:rsidSect="00A75FFE">
          <w:type w:val="continuous"/>
          <w:pgSz w:w="11906" w:h="16838"/>
          <w:pgMar w:top="1440" w:right="1134" w:bottom="1440" w:left="1133" w:header="851" w:footer="992" w:gutter="0"/>
          <w:cols w:space="720"/>
          <w:docGrid w:type="lines" w:linePitch="312"/>
        </w:sectPr>
      </w:pPr>
    </w:p>
    <w:p w:rsidR="00A75FFE" w:rsidRPr="00A75FFE" w:rsidRDefault="00A75FFE" w:rsidP="00A75FFE">
      <w:pPr>
        <w:spacing w:line="0" w:lineRule="atLeast"/>
        <w:rPr>
          <w:rFonts w:asciiTheme="minorEastAsia" w:eastAsiaTheme="minorEastAsia" w:hAnsiTheme="minorEastAsia"/>
          <w:b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/>
          <w:bCs/>
          <w:color w:val="000000"/>
        </w:rPr>
        <w:lastRenderedPageBreak/>
        <w:t>3、输送系统技术要求说明</w:t>
      </w:r>
    </w:p>
    <w:p w:rsidR="00A75FFE" w:rsidRPr="00A75FFE" w:rsidRDefault="00A75FFE" w:rsidP="00A75FFE">
      <w:pPr>
        <w:spacing w:line="0" w:lineRule="atLeast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①输送及电气控制系统技术要求简要概括</w:t>
      </w:r>
    </w:p>
    <w:p w:rsidR="00A75FFE" w:rsidRPr="00A75FFE" w:rsidRDefault="00A75FFE" w:rsidP="00A75FFE">
      <w:pPr>
        <w:numPr>
          <w:ilvl w:val="0"/>
          <w:numId w:val="31"/>
        </w:numPr>
        <w:spacing w:line="0" w:lineRule="atLeast"/>
        <w:ind w:left="567" w:firstLine="0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本技术要求包括输送设备的本体及其驱动装置、</w:t>
      </w:r>
      <w:proofErr w:type="gramStart"/>
      <w:r w:rsidRPr="00A75FFE">
        <w:rPr>
          <w:rFonts w:asciiTheme="minorEastAsia" w:eastAsiaTheme="minorEastAsia" w:hAnsiTheme="minorEastAsia" w:hint="eastAsia"/>
          <w:bCs/>
          <w:color w:val="000000"/>
        </w:rPr>
        <w:t>输瓶机</w:t>
      </w:r>
      <w:proofErr w:type="gramEnd"/>
      <w:r w:rsidRPr="00A75FFE">
        <w:rPr>
          <w:rFonts w:asciiTheme="minorEastAsia" w:eastAsiaTheme="minorEastAsia" w:hAnsiTheme="minorEastAsia" w:hint="eastAsia"/>
          <w:bCs/>
          <w:color w:val="000000"/>
        </w:rPr>
        <w:t>、</w:t>
      </w:r>
      <w:proofErr w:type="gramStart"/>
      <w:r w:rsidRPr="00A75FFE">
        <w:rPr>
          <w:rFonts w:asciiTheme="minorEastAsia" w:eastAsiaTheme="minorEastAsia" w:hAnsiTheme="minorEastAsia" w:hint="eastAsia"/>
          <w:bCs/>
          <w:color w:val="000000"/>
        </w:rPr>
        <w:t>输箱机</w:t>
      </w:r>
      <w:proofErr w:type="gramEnd"/>
      <w:r w:rsidRPr="00A75FFE">
        <w:rPr>
          <w:rFonts w:asciiTheme="minorEastAsia" w:eastAsiaTheme="minorEastAsia" w:hAnsiTheme="minorEastAsia" w:hint="eastAsia"/>
          <w:bCs/>
          <w:color w:val="000000"/>
        </w:rPr>
        <w:t>设备的功能设计、结构、性能、安装和试验等方面的技术要求。</w:t>
      </w:r>
    </w:p>
    <w:p w:rsidR="00A75FFE" w:rsidRPr="00A75FFE" w:rsidRDefault="00A75FFE" w:rsidP="00A75FFE">
      <w:pPr>
        <w:numPr>
          <w:ilvl w:val="0"/>
          <w:numId w:val="31"/>
        </w:numPr>
        <w:spacing w:line="0" w:lineRule="atLeast"/>
        <w:ind w:left="567" w:firstLine="0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本技术要求提出的是最低限度的技术要求，并未对一切技术细节做出规定，也未充分引述有关标准和规范的条文。乙方应保证提供符合本协议和现行制造行业标准的优质产品。</w:t>
      </w:r>
    </w:p>
    <w:p w:rsidR="00A75FFE" w:rsidRPr="00A75FFE" w:rsidRDefault="00A75FFE" w:rsidP="00A75FFE">
      <w:pPr>
        <w:numPr>
          <w:ilvl w:val="0"/>
          <w:numId w:val="31"/>
        </w:numPr>
        <w:spacing w:line="0" w:lineRule="atLeast"/>
        <w:ind w:left="567" w:firstLine="0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本技术规范所使用的标准按现行的国家、行业标准或较高标准执行。</w:t>
      </w:r>
    </w:p>
    <w:p w:rsidR="00A75FFE" w:rsidRPr="00A75FFE" w:rsidRDefault="00A75FFE" w:rsidP="00A75FFE">
      <w:pPr>
        <w:numPr>
          <w:ilvl w:val="0"/>
          <w:numId w:val="31"/>
        </w:numPr>
        <w:spacing w:line="0" w:lineRule="atLeast"/>
        <w:ind w:left="567" w:firstLine="0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乙方负责对本技术规范提出的参数选择合适的输送机设备，并对输送设备整体负有全责。</w:t>
      </w:r>
    </w:p>
    <w:p w:rsidR="00A75FFE" w:rsidRPr="00A75FFE" w:rsidRDefault="00A75FFE" w:rsidP="00A75FFE">
      <w:pPr>
        <w:spacing w:line="0" w:lineRule="atLeast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 xml:space="preserve">②输送系统： </w:t>
      </w:r>
    </w:p>
    <w:p w:rsidR="00A75FFE" w:rsidRPr="00A75FFE" w:rsidRDefault="00A75FFE" w:rsidP="00A75FFE">
      <w:pPr>
        <w:numPr>
          <w:ilvl w:val="0"/>
          <w:numId w:val="32"/>
        </w:numPr>
        <w:spacing w:line="0" w:lineRule="atLeast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适用瓶型：</w:t>
      </w:r>
    </w:p>
    <w:p w:rsidR="00A75FFE" w:rsidRPr="00A75FFE" w:rsidRDefault="00A75FFE" w:rsidP="00A75FFE">
      <w:pPr>
        <w:numPr>
          <w:ilvl w:val="0"/>
          <w:numId w:val="33"/>
        </w:numPr>
        <w:spacing w:line="0" w:lineRule="atLeast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灌装车间10线500ml（蓝</w:t>
      </w:r>
      <w:proofErr w:type="gramStart"/>
      <w:r w:rsidRPr="00A75FFE">
        <w:rPr>
          <w:rFonts w:asciiTheme="minorEastAsia" w:eastAsiaTheme="minorEastAsia" w:hAnsiTheme="minorEastAsia" w:hint="eastAsia"/>
          <w:bCs/>
          <w:color w:val="000000"/>
        </w:rPr>
        <w:t>绿圆瓶</w:t>
      </w:r>
      <w:proofErr w:type="gramEnd"/>
      <w:r w:rsidRPr="00A75FFE">
        <w:rPr>
          <w:rFonts w:asciiTheme="minorEastAsia" w:eastAsiaTheme="minorEastAsia" w:hAnsiTheme="minorEastAsia" w:hint="eastAsia"/>
          <w:bCs/>
          <w:color w:val="000000"/>
        </w:rPr>
        <w:t>）</w:t>
      </w:r>
    </w:p>
    <w:p w:rsidR="00A75FFE" w:rsidRPr="00A75FFE" w:rsidRDefault="00A75FFE" w:rsidP="00A75FFE">
      <w:pPr>
        <w:numPr>
          <w:ilvl w:val="0"/>
          <w:numId w:val="33"/>
        </w:numPr>
        <w:spacing w:line="0" w:lineRule="atLeast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灌装车间12线100ml/150ml（白蓝扁瓶）</w:t>
      </w:r>
    </w:p>
    <w:p w:rsidR="00A75FFE" w:rsidRPr="00A75FFE" w:rsidRDefault="00A75FFE" w:rsidP="00A75FFE">
      <w:pPr>
        <w:numPr>
          <w:ilvl w:val="0"/>
          <w:numId w:val="32"/>
        </w:numPr>
        <w:spacing w:line="0" w:lineRule="atLeast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各主机设备标高均为1200mm（具体按甲方施工要求为准）,各主机设备输送长度及与输送机连接形式均按定稿图纸标注为准</w:t>
      </w:r>
    </w:p>
    <w:p w:rsidR="00A75FFE" w:rsidRPr="00A75FFE" w:rsidRDefault="00A75FFE" w:rsidP="00A75FFE">
      <w:pPr>
        <w:spacing w:line="0" w:lineRule="atLeast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③电气控制系统</w:t>
      </w:r>
    </w:p>
    <w:p w:rsidR="00A75FFE" w:rsidRPr="00A75FFE" w:rsidRDefault="00A75FFE" w:rsidP="00A75FFE">
      <w:pPr>
        <w:spacing w:line="0" w:lineRule="atLeast"/>
        <w:ind w:leftChars="270" w:left="567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1）供电电源：三相交流380V/50HZ，采用三相五线制；主电机和</w:t>
      </w:r>
      <w:proofErr w:type="gramStart"/>
      <w:r w:rsidRPr="00A75FFE">
        <w:rPr>
          <w:rFonts w:asciiTheme="minorEastAsia" w:eastAsiaTheme="minorEastAsia" w:hAnsiTheme="minorEastAsia" w:hint="eastAsia"/>
          <w:bCs/>
          <w:color w:val="000000"/>
        </w:rPr>
        <w:t>输瓶带均</w:t>
      </w:r>
      <w:proofErr w:type="gramEnd"/>
      <w:r w:rsidRPr="00A75FFE">
        <w:rPr>
          <w:rFonts w:asciiTheme="minorEastAsia" w:eastAsiaTheme="minorEastAsia" w:hAnsiTheme="minorEastAsia" w:hint="eastAsia"/>
          <w:bCs/>
          <w:color w:val="000000"/>
        </w:rPr>
        <w:t>采用变频调速技术。</w:t>
      </w:r>
    </w:p>
    <w:p w:rsidR="00A75FFE" w:rsidRPr="00A75FFE" w:rsidRDefault="00A75FFE" w:rsidP="00A75FFE">
      <w:pPr>
        <w:spacing w:line="0" w:lineRule="atLeast"/>
        <w:ind w:leftChars="270" w:left="567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2）电线、电缆采用通过了3C认证的产品；其他未提及的电器配件采用进口品牌或合资品牌；接地装置完善，抗干扰能力强；电器安装符合《通用用电设备配电设计规范》GB50055-93的规定。</w:t>
      </w:r>
    </w:p>
    <w:p w:rsidR="00A75FFE" w:rsidRPr="00A75FFE" w:rsidRDefault="00A75FFE" w:rsidP="00A75FFE">
      <w:pPr>
        <w:spacing w:line="0" w:lineRule="atLeast"/>
        <w:ind w:leftChars="270" w:left="567"/>
        <w:rPr>
          <w:rFonts w:asciiTheme="minorEastAsia" w:eastAsiaTheme="minorEastAsia" w:hAnsiTheme="minorEastAsia"/>
          <w:bCs/>
          <w:color w:val="000000"/>
        </w:rPr>
      </w:pPr>
    </w:p>
    <w:p w:rsidR="00A75FFE" w:rsidRPr="00A75FFE" w:rsidRDefault="00A75FFE" w:rsidP="00A75FFE">
      <w:pPr>
        <w:spacing w:line="0" w:lineRule="atLeast"/>
        <w:ind w:leftChars="270" w:left="567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3）提供相关设备资料：设备外型图纸、配管图、设备重量、合格证、使用说明书、装箱单、易损件目录、电器目录表及电器原理图。</w:t>
      </w:r>
    </w:p>
    <w:p w:rsidR="00A75FFE" w:rsidRPr="00A75FFE" w:rsidRDefault="00A75FFE" w:rsidP="00A75FFE">
      <w:pPr>
        <w:spacing w:line="0" w:lineRule="atLeast"/>
        <w:ind w:leftChars="270" w:left="567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4）主要电气配置清单说明：</w:t>
      </w:r>
    </w:p>
    <w:tbl>
      <w:tblPr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817"/>
        <w:gridCol w:w="2962"/>
        <w:gridCol w:w="5261"/>
      </w:tblGrid>
      <w:tr w:rsidR="00A75FFE" w:rsidRPr="00A75FFE" w:rsidTr="00A75FFE">
        <w:trPr>
          <w:trHeight w:val="2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/>
                <w:bCs/>
                <w:color w:val="000000"/>
              </w:rPr>
              <w:t>序号</w:t>
            </w:r>
          </w:p>
        </w:tc>
        <w:tc>
          <w:tcPr>
            <w:tcW w:w="2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/>
                <w:bCs/>
                <w:color w:val="000000"/>
              </w:rPr>
              <w:t>名    称</w:t>
            </w:r>
          </w:p>
        </w:tc>
        <w:tc>
          <w:tcPr>
            <w:tcW w:w="5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/>
                <w:bCs/>
                <w:color w:val="000000"/>
              </w:rPr>
              <w:t>说     明</w:t>
            </w:r>
          </w:p>
        </w:tc>
      </w:tr>
      <w:tr w:rsidR="00A75FFE" w:rsidRPr="00A75FFE" w:rsidTr="00A75FFE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1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PLC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/</w:t>
            </w:r>
          </w:p>
        </w:tc>
      </w:tr>
      <w:tr w:rsidR="00A75FFE" w:rsidRPr="00A75FFE" w:rsidTr="00A75FFE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2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光电开关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/</w:t>
            </w:r>
          </w:p>
        </w:tc>
      </w:tr>
      <w:tr w:rsidR="00A75FFE" w:rsidRPr="00A75FFE" w:rsidTr="00A75FFE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3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变频器调速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/</w:t>
            </w:r>
          </w:p>
        </w:tc>
      </w:tr>
      <w:tr w:rsidR="00A75FFE" w:rsidRPr="00A75FFE" w:rsidTr="00A75FFE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4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空气开关、交流接触器、电源总开关、按钮、断路器、指示</w:t>
            </w:r>
            <w:proofErr w:type="gramStart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灯采</w:t>
            </w:r>
            <w:proofErr w:type="gramEnd"/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用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/</w:t>
            </w:r>
          </w:p>
        </w:tc>
      </w:tr>
      <w:tr w:rsidR="00A75FFE" w:rsidRPr="00A75FFE" w:rsidTr="00A75FFE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5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电控柜、中间操作箱采用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国内优质品牌，后包装区碳钢喷塑制造，配空调，考虑排水问题。</w:t>
            </w:r>
          </w:p>
        </w:tc>
      </w:tr>
      <w:tr w:rsidR="00A75FFE" w:rsidRPr="00A75FFE" w:rsidTr="00A75FFE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6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带盒急停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/</w:t>
            </w:r>
          </w:p>
        </w:tc>
      </w:tr>
      <w:tr w:rsidR="00A75FFE" w:rsidRPr="00A75FFE" w:rsidTr="00A75FFE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7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开关电源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/</w:t>
            </w:r>
          </w:p>
        </w:tc>
      </w:tr>
      <w:tr w:rsidR="00A75FFE" w:rsidRPr="00A75FFE" w:rsidTr="00A75FFE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8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变压器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采用带CE认证的品牌；</w:t>
            </w:r>
          </w:p>
        </w:tc>
      </w:tr>
      <w:tr w:rsidR="00A75FFE" w:rsidRPr="00A75FFE" w:rsidTr="00A75FFE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9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端子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/</w:t>
            </w:r>
          </w:p>
        </w:tc>
      </w:tr>
      <w:tr w:rsidR="00A75FFE" w:rsidRPr="00A75FFE" w:rsidTr="00A75FFE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10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过滤风机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/</w:t>
            </w:r>
          </w:p>
        </w:tc>
      </w:tr>
      <w:tr w:rsidR="00A75FFE" w:rsidRPr="00A75FFE" w:rsidTr="00A75FFE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/>
                <w:bCs/>
                <w:color w:val="000000"/>
              </w:rPr>
              <w:t>11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电机动力电缆、控制电缆采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用3C认证品牌，控制电缆采用屏蔽电缆；</w:t>
            </w:r>
          </w:p>
        </w:tc>
      </w:tr>
      <w:tr w:rsidR="00A75FFE" w:rsidRPr="00A75FFE" w:rsidTr="00A75FFE">
        <w:trPr>
          <w:trHeight w:val="20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12</w:t>
            </w:r>
          </w:p>
        </w:tc>
        <w:tc>
          <w:tcPr>
            <w:tcW w:w="2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center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索头、中间端子</w:t>
            </w:r>
          </w:p>
        </w:tc>
        <w:tc>
          <w:tcPr>
            <w:tcW w:w="5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5FFE" w:rsidRPr="00A75FFE" w:rsidRDefault="00A75FFE" w:rsidP="00A75FFE">
            <w:pPr>
              <w:spacing w:line="0" w:lineRule="atLeast"/>
              <w:jc w:val="left"/>
              <w:rPr>
                <w:rFonts w:asciiTheme="minorEastAsia" w:eastAsiaTheme="minorEastAsia" w:hAnsiTheme="minorEastAsia"/>
                <w:bCs/>
                <w:color w:val="000000"/>
              </w:rPr>
            </w:pPr>
            <w:r w:rsidRPr="00A75FFE">
              <w:rPr>
                <w:rFonts w:asciiTheme="minorEastAsia" w:eastAsiaTheme="minorEastAsia" w:hAnsiTheme="minorEastAsia" w:hint="eastAsia"/>
                <w:bCs/>
                <w:color w:val="000000"/>
              </w:rPr>
              <w:t>/</w:t>
            </w:r>
          </w:p>
        </w:tc>
      </w:tr>
    </w:tbl>
    <w:p w:rsidR="00A75FFE" w:rsidRPr="00A75FFE" w:rsidRDefault="00A75FFE" w:rsidP="00A75FFE">
      <w:pPr>
        <w:spacing w:line="0" w:lineRule="atLeast"/>
        <w:rPr>
          <w:rFonts w:asciiTheme="minorEastAsia" w:eastAsiaTheme="minorEastAsia" w:hAnsiTheme="minorEastAsia"/>
          <w:b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/>
          <w:bCs/>
          <w:color w:val="000000"/>
        </w:rPr>
        <w:t>4、其他要求</w:t>
      </w:r>
    </w:p>
    <w:p w:rsidR="00A75FFE" w:rsidRPr="00A75FFE" w:rsidRDefault="00A75FFE" w:rsidP="00A75FFE">
      <w:pPr>
        <w:spacing w:line="0" w:lineRule="atLeast"/>
        <w:ind w:leftChars="202" w:left="424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1）本公司保留修改设计图纸的权利。</w:t>
      </w:r>
    </w:p>
    <w:p w:rsidR="00A75FFE" w:rsidRPr="00A75FFE" w:rsidRDefault="00A75FFE" w:rsidP="00A75FFE">
      <w:pPr>
        <w:spacing w:line="0" w:lineRule="atLeast"/>
        <w:ind w:leftChars="202" w:left="424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2）保修期：</w:t>
      </w:r>
      <w:proofErr w:type="gramStart"/>
      <w:r w:rsidRPr="00A75FFE">
        <w:rPr>
          <w:rFonts w:asciiTheme="minorEastAsia" w:eastAsiaTheme="minorEastAsia" w:hAnsiTheme="minorEastAsia" w:hint="eastAsia"/>
          <w:bCs/>
          <w:color w:val="000000"/>
        </w:rPr>
        <w:t>本设备保修期外每年</w:t>
      </w:r>
      <w:proofErr w:type="gramEnd"/>
      <w:r w:rsidRPr="00A75FFE">
        <w:rPr>
          <w:rFonts w:asciiTheme="minorEastAsia" w:eastAsiaTheme="minorEastAsia" w:hAnsiTheme="minorEastAsia" w:hint="eastAsia"/>
          <w:bCs/>
          <w:color w:val="000000"/>
        </w:rPr>
        <w:t>提供不少于2次免费服务，只收取配件费用；保修期自甲方正式验收合格、签署正式验收确认单次日起算；设备保修期满后设备厂家需免费提供一次全面的大修，同时提供完善的大修方案和大修验收标准，此项作为设备尾款支付的前提条件。</w:t>
      </w:r>
    </w:p>
    <w:p w:rsidR="00A75FFE" w:rsidRPr="00A75FFE" w:rsidRDefault="00A75FFE" w:rsidP="00A75FFE">
      <w:pPr>
        <w:spacing w:line="0" w:lineRule="atLeast"/>
        <w:ind w:leftChars="202" w:left="424"/>
        <w:rPr>
          <w:rFonts w:asciiTheme="minorEastAsia" w:eastAsiaTheme="minorEastAsia" w:hAnsiTheme="minorEastAsia"/>
          <w:bCs/>
          <w:color w:val="000000"/>
        </w:rPr>
      </w:pPr>
      <w:r>
        <w:rPr>
          <w:rFonts w:asciiTheme="minorEastAsia" w:eastAsiaTheme="minorEastAsia" w:hAnsiTheme="minorEastAsia" w:hint="eastAsia"/>
          <w:bCs/>
          <w:color w:val="000000"/>
        </w:rPr>
        <w:t>3）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、主要设计气象参数：设备适应范围－5℃~45℃</w:t>
      </w:r>
    </w:p>
    <w:p w:rsidR="00A75FFE" w:rsidRPr="00A75FFE" w:rsidRDefault="00A75FFE" w:rsidP="00A75FFE">
      <w:pPr>
        <w:spacing w:line="0" w:lineRule="atLeast"/>
        <w:rPr>
          <w:rFonts w:asciiTheme="minorEastAsia" w:eastAsiaTheme="minorEastAsia" w:hAnsiTheme="minorEastAsia"/>
          <w:b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/>
          <w:bCs/>
          <w:color w:val="000000"/>
        </w:rPr>
        <w:t>5、设备布局图</w:t>
      </w:r>
    </w:p>
    <w:p w:rsidR="00A75FFE" w:rsidRPr="00A75FFE" w:rsidRDefault="00A75FFE" w:rsidP="00A75FFE">
      <w:pPr>
        <w:spacing w:line="0" w:lineRule="atLeast"/>
        <w:rPr>
          <w:rFonts w:asciiTheme="minorEastAsia" w:eastAsiaTheme="minorEastAsia" w:hAnsiTheme="minorEastAsia"/>
          <w:bCs/>
          <w:color w:val="000000"/>
        </w:rPr>
      </w:pPr>
      <w:r>
        <w:rPr>
          <w:rFonts w:asciiTheme="minorEastAsia" w:eastAsiaTheme="minorEastAsia" w:hAnsiTheme="minorEastAsia"/>
          <w:bCs/>
          <w:noProof/>
          <w:color w:val="000000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-174625</wp:posOffset>
            </wp:positionH>
            <wp:positionV relativeFrom="paragraph">
              <wp:posOffset>30480</wp:posOffset>
            </wp:positionV>
            <wp:extent cx="6465570" cy="4046220"/>
            <wp:effectExtent l="19050" t="0" r="0" b="0"/>
            <wp:wrapSquare wrapText="bothSides"/>
            <wp:docPr id="2" name="图片 1" descr="C:\Users\Administrator\Documents\WXWork\1688851959373524\Cache\Image\2020-03\企业微信截图_158501849386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WXWork\1688851959373524\Cache\Image\2020-03\企业微信截图_15850184938668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5570" cy="404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75FFE">
        <w:rPr>
          <w:rFonts w:asciiTheme="minorEastAsia" w:eastAsiaTheme="minorEastAsia" w:hAnsiTheme="minorEastAsia" w:hint="eastAsia"/>
          <w:b/>
          <w:bCs/>
          <w:color w:val="000000"/>
        </w:rPr>
        <w:t>6、竣工验收时乙方应提供以下材料：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/>
          <w:bCs/>
          <w:color w:val="000000"/>
        </w:rPr>
        <w:t>1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）、 验收报告目录编制顺序表、竣工验收报告单、商务合同、安装、调试等。提供有关资质证明（经营许可证）。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/>
          <w:bCs/>
          <w:color w:val="000000"/>
        </w:rPr>
        <w:t>2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）、供、需双方设计的文件资料（包括合同中所列设备图纸、易损件图册（厂家、型号、规格、价格）、使用说明书（安装、调试、润滑、故障排除）、电器原理图及接线、随机备件图册、设备清单等），验收完毕后加盖公章。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/>
          <w:bCs/>
          <w:color w:val="000000"/>
        </w:rPr>
        <w:t>3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）、竣工图（安装图纸）或按实际情况注明修改部分的施工图，设计修改的有关文件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/>
          <w:bCs/>
          <w:color w:val="000000"/>
        </w:rPr>
        <w:t>4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）、主要材料和用于重要部位材料、主要配套设备和备件的全套资料。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/>
          <w:bCs/>
          <w:color w:val="000000"/>
        </w:rPr>
        <w:t>5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）、制造厂提供的产品说明书、备品备件清单等技术资料。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/>
          <w:bCs/>
          <w:color w:val="000000"/>
        </w:rPr>
        <w:t>6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）、对电源要提供参数要求。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/>
          <w:bCs/>
          <w:color w:val="000000"/>
        </w:rPr>
        <w:t>7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）、上述技术文件一式四份，竣工验收报告单一式六份，并需按照需方要求装订成册，并提供电子文档。</w:t>
      </w:r>
    </w:p>
    <w:p w:rsidR="00A75FFE" w:rsidRPr="00A75FFE" w:rsidRDefault="00A75FFE" w:rsidP="00A75FFE">
      <w:pPr>
        <w:spacing w:line="0" w:lineRule="atLeast"/>
        <w:rPr>
          <w:rFonts w:asciiTheme="minorEastAsia" w:eastAsiaTheme="minorEastAsia" w:hAnsiTheme="minorEastAsia"/>
          <w:b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/>
          <w:bCs/>
          <w:color w:val="000000"/>
        </w:rPr>
        <w:t>7、输送线验收标准：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1</w:t>
      </w:r>
      <w:r>
        <w:rPr>
          <w:rFonts w:asciiTheme="minorEastAsia" w:eastAsiaTheme="minorEastAsia" w:hAnsiTheme="minorEastAsia" w:hint="eastAsia"/>
          <w:bCs/>
          <w:color w:val="000000"/>
        </w:rPr>
        <w:t>）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、灌装车间10线500ml（蓝绿瓶）生产线能力：18000瓶/小时，要求不小于15000瓶/小时。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2</w:t>
      </w:r>
      <w:r>
        <w:rPr>
          <w:rFonts w:asciiTheme="minorEastAsia" w:eastAsiaTheme="minorEastAsia" w:hAnsiTheme="minorEastAsia" w:hint="eastAsia"/>
          <w:bCs/>
          <w:color w:val="000000"/>
        </w:rPr>
        <w:t>）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、灌装车间12线100ml/150ml（扁瓶）生产线能力：18000瓶/小时，要求不小于15000瓶/小时。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3</w:t>
      </w:r>
      <w:r>
        <w:rPr>
          <w:rFonts w:asciiTheme="minorEastAsia" w:eastAsiaTheme="minorEastAsia" w:hAnsiTheme="minorEastAsia" w:hint="eastAsia"/>
          <w:bCs/>
          <w:color w:val="000000"/>
        </w:rPr>
        <w:t>）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、整线按双方确认的平面布置图安装，全线输瓶，</w:t>
      </w:r>
      <w:proofErr w:type="gramStart"/>
      <w:r w:rsidRPr="00A75FFE">
        <w:rPr>
          <w:rFonts w:asciiTheme="minorEastAsia" w:eastAsiaTheme="minorEastAsia" w:hAnsiTheme="minorEastAsia" w:hint="eastAsia"/>
          <w:bCs/>
          <w:color w:val="000000"/>
        </w:rPr>
        <w:t>输箱系统</w:t>
      </w:r>
      <w:proofErr w:type="gramEnd"/>
      <w:r w:rsidRPr="00A75FFE">
        <w:rPr>
          <w:rFonts w:asciiTheme="minorEastAsia" w:eastAsiaTheme="minorEastAsia" w:hAnsiTheme="minorEastAsia" w:hint="eastAsia"/>
          <w:bCs/>
          <w:color w:val="000000"/>
        </w:rPr>
        <w:t>要求运行平稳、顺畅、噪声低、不跳带、不串动。在输送过程中不倒瓶、卡瓶。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4</w:t>
      </w:r>
      <w:r>
        <w:rPr>
          <w:rFonts w:asciiTheme="minorEastAsia" w:eastAsiaTheme="minorEastAsia" w:hAnsiTheme="minorEastAsia" w:hint="eastAsia"/>
          <w:bCs/>
          <w:color w:val="000000"/>
        </w:rPr>
        <w:t>）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、线加工制作完成后，焊接处需钝化处理，整线表面需打磨、抛光处理。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5</w:t>
      </w:r>
      <w:r>
        <w:rPr>
          <w:rFonts w:asciiTheme="minorEastAsia" w:eastAsiaTheme="minorEastAsia" w:hAnsiTheme="minorEastAsia" w:hint="eastAsia"/>
          <w:bCs/>
          <w:color w:val="000000"/>
        </w:rPr>
        <w:t>）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、在规定的背景噪音</w:t>
      </w:r>
      <w:proofErr w:type="gramStart"/>
      <w:r w:rsidRPr="00A75FFE">
        <w:rPr>
          <w:rFonts w:asciiTheme="minorEastAsia" w:eastAsiaTheme="minorEastAsia" w:hAnsiTheme="minorEastAsia" w:hint="eastAsia"/>
          <w:bCs/>
          <w:color w:val="000000"/>
        </w:rPr>
        <w:t>下距离</w:t>
      </w:r>
      <w:proofErr w:type="gramEnd"/>
      <w:r w:rsidRPr="00A75FFE">
        <w:rPr>
          <w:rFonts w:asciiTheme="minorEastAsia" w:eastAsiaTheme="minorEastAsia" w:hAnsiTheme="minorEastAsia" w:hint="eastAsia"/>
          <w:bCs/>
          <w:color w:val="000000"/>
        </w:rPr>
        <w:t>驱动装置前后左右2m处测量的噪音应不大于85db。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6</w:t>
      </w:r>
      <w:r>
        <w:rPr>
          <w:rFonts w:asciiTheme="minorEastAsia" w:eastAsiaTheme="minorEastAsia" w:hAnsiTheme="minorEastAsia" w:hint="eastAsia"/>
          <w:bCs/>
          <w:color w:val="000000"/>
        </w:rPr>
        <w:t>）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、</w:t>
      </w:r>
      <w:proofErr w:type="gramStart"/>
      <w:r w:rsidRPr="00A75FFE">
        <w:rPr>
          <w:rFonts w:asciiTheme="minorEastAsia" w:eastAsiaTheme="minorEastAsia" w:hAnsiTheme="minorEastAsia" w:hint="eastAsia"/>
          <w:bCs/>
          <w:color w:val="000000"/>
        </w:rPr>
        <w:t>破瓶率</w:t>
      </w:r>
      <w:proofErr w:type="gramEnd"/>
      <w:r w:rsidRPr="00A75FFE">
        <w:rPr>
          <w:rFonts w:asciiTheme="minorEastAsia" w:eastAsiaTheme="minorEastAsia" w:hAnsiTheme="minorEastAsia" w:hint="eastAsia"/>
          <w:bCs/>
          <w:color w:val="000000"/>
        </w:rPr>
        <w:t>≤0.05％；无压输送处</w:t>
      </w:r>
      <w:proofErr w:type="gramStart"/>
      <w:r w:rsidRPr="00A75FFE">
        <w:rPr>
          <w:rFonts w:asciiTheme="minorEastAsia" w:eastAsiaTheme="minorEastAsia" w:hAnsiTheme="minorEastAsia" w:hint="eastAsia"/>
          <w:bCs/>
          <w:color w:val="000000"/>
        </w:rPr>
        <w:t>倒瓶率</w:t>
      </w:r>
      <w:proofErr w:type="gramEnd"/>
      <w:r w:rsidRPr="00A75FFE">
        <w:rPr>
          <w:rFonts w:asciiTheme="minorEastAsia" w:eastAsiaTheme="minorEastAsia" w:hAnsiTheme="minorEastAsia" w:hint="eastAsia"/>
          <w:bCs/>
          <w:color w:val="000000"/>
        </w:rPr>
        <w:t>为≤0.015%；</w:t>
      </w:r>
      <w:proofErr w:type="gramStart"/>
      <w:r w:rsidRPr="00A75FFE">
        <w:rPr>
          <w:rFonts w:asciiTheme="minorEastAsia" w:eastAsiaTheme="minorEastAsia" w:hAnsiTheme="minorEastAsia" w:hint="eastAsia"/>
          <w:bCs/>
          <w:color w:val="000000"/>
        </w:rPr>
        <w:t>倒瓶踢瓶率</w:t>
      </w:r>
      <w:proofErr w:type="gramEnd"/>
      <w:r w:rsidRPr="00A75FFE">
        <w:rPr>
          <w:rFonts w:asciiTheme="minorEastAsia" w:eastAsiaTheme="minorEastAsia" w:hAnsiTheme="minorEastAsia" w:hint="eastAsia"/>
          <w:bCs/>
          <w:color w:val="000000"/>
        </w:rPr>
        <w:t>≥99%。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7</w:t>
      </w:r>
      <w:r>
        <w:rPr>
          <w:rFonts w:asciiTheme="minorEastAsia" w:eastAsiaTheme="minorEastAsia" w:hAnsiTheme="minorEastAsia" w:hint="eastAsia"/>
          <w:bCs/>
          <w:color w:val="000000"/>
        </w:rPr>
        <w:t>）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、输送带运行时要求</w:t>
      </w:r>
      <w:proofErr w:type="gramStart"/>
      <w:r w:rsidRPr="00A75FFE">
        <w:rPr>
          <w:rFonts w:asciiTheme="minorEastAsia" w:eastAsiaTheme="minorEastAsia" w:hAnsiTheme="minorEastAsia" w:hint="eastAsia"/>
          <w:bCs/>
          <w:color w:val="000000"/>
        </w:rPr>
        <w:t>无瓶停止</w:t>
      </w:r>
      <w:proofErr w:type="gramEnd"/>
      <w:r w:rsidRPr="00A75FFE">
        <w:rPr>
          <w:rFonts w:asciiTheme="minorEastAsia" w:eastAsiaTheme="minorEastAsia" w:hAnsiTheme="minorEastAsia" w:hint="eastAsia"/>
          <w:bCs/>
          <w:color w:val="000000"/>
        </w:rPr>
        <w:t>运行，有瓶自动运行，输送带运行时要求输送带上瓶子无冲击和冲击的噪声。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8</w:t>
      </w:r>
      <w:r>
        <w:rPr>
          <w:rFonts w:asciiTheme="minorEastAsia" w:eastAsiaTheme="minorEastAsia" w:hAnsiTheme="minorEastAsia" w:hint="eastAsia"/>
          <w:bCs/>
          <w:color w:val="000000"/>
        </w:rPr>
        <w:t>）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、整个系统的布线合理、美观，不影响生产现场的布置，操作方便，界面直观、美观，操作安全（设置不同的操作权限）。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9</w:t>
      </w:r>
      <w:r>
        <w:rPr>
          <w:rFonts w:asciiTheme="minorEastAsia" w:eastAsiaTheme="minorEastAsia" w:hAnsiTheme="minorEastAsia" w:hint="eastAsia"/>
          <w:bCs/>
          <w:color w:val="000000"/>
        </w:rPr>
        <w:t>）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、按工艺操作规范顺序控制生产过程，并能自动检测，自动诊断，故障自动预警。</w:t>
      </w:r>
    </w:p>
    <w:p w:rsidR="00A75FFE" w:rsidRPr="00A75FFE" w:rsidRDefault="00A75FFE" w:rsidP="00A75FFE">
      <w:pPr>
        <w:spacing w:line="0" w:lineRule="atLeast"/>
        <w:ind w:firstLineChars="135" w:firstLine="283"/>
        <w:rPr>
          <w:rFonts w:asciiTheme="minorEastAsia" w:eastAsiaTheme="minorEastAsia" w:hAnsiTheme="minorEastAsia"/>
          <w:bCs/>
          <w:color w:val="000000"/>
        </w:rPr>
      </w:pPr>
      <w:r w:rsidRPr="00A75FFE">
        <w:rPr>
          <w:rFonts w:asciiTheme="minorEastAsia" w:eastAsiaTheme="minorEastAsia" w:hAnsiTheme="minorEastAsia" w:hint="eastAsia"/>
          <w:bCs/>
          <w:color w:val="000000"/>
        </w:rPr>
        <w:t>10</w:t>
      </w:r>
      <w:r>
        <w:rPr>
          <w:rFonts w:asciiTheme="minorEastAsia" w:eastAsiaTheme="minorEastAsia" w:hAnsiTheme="minorEastAsia" w:hint="eastAsia"/>
          <w:bCs/>
          <w:color w:val="000000"/>
        </w:rPr>
        <w:t>）</w:t>
      </w:r>
      <w:r w:rsidRPr="00A75FFE">
        <w:rPr>
          <w:rFonts w:asciiTheme="minorEastAsia" w:eastAsiaTheme="minorEastAsia" w:hAnsiTheme="minorEastAsia" w:hint="eastAsia"/>
          <w:bCs/>
          <w:color w:val="000000"/>
        </w:rPr>
        <w:t>、电气施工时，应与其他专业工程密切配合，按《电气工程施工质量验收规范》施工、安装并验收。</w:t>
      </w:r>
    </w:p>
    <w:p w:rsidR="00A75FFE" w:rsidRDefault="00A75FFE" w:rsidP="00A75FF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A75FFE" w:rsidRDefault="00A75FFE" w:rsidP="00A75FFE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A75FFE" w:rsidRPr="00A75FFE" w:rsidRDefault="00A75FFE" w:rsidP="00A75FFE">
      <w:pPr>
        <w:rPr>
          <w:rFonts w:asciiTheme="minorEastAsia" w:eastAsiaTheme="minorEastAsia" w:hAnsiTheme="minorEastAsia"/>
          <w:b/>
          <w:sz w:val="28"/>
          <w:szCs w:val="24"/>
        </w:rPr>
      </w:pPr>
      <w:r w:rsidRPr="00A75FFE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五、投标人资质要求：</w:t>
      </w:r>
      <w:r w:rsidRPr="00A75FFE">
        <w:rPr>
          <w:rFonts w:asciiTheme="minorEastAsia" w:eastAsiaTheme="minorEastAsia" w:hAnsiTheme="minorEastAsia" w:hint="eastAsia"/>
          <w:b/>
          <w:sz w:val="28"/>
          <w:szCs w:val="24"/>
        </w:rPr>
        <w:tab/>
      </w:r>
    </w:p>
    <w:p w:rsidR="00A75FFE" w:rsidRPr="00A75FFE" w:rsidRDefault="00A75FFE" w:rsidP="00A75FFE">
      <w:pPr>
        <w:rPr>
          <w:rFonts w:asciiTheme="minorEastAsia" w:eastAsiaTheme="minorEastAsia" w:hAnsiTheme="minorEastAsia"/>
          <w:sz w:val="28"/>
          <w:szCs w:val="24"/>
        </w:rPr>
      </w:pPr>
      <w:r w:rsidRPr="00CC4703">
        <w:rPr>
          <w:rFonts w:asciiTheme="minorEastAsia" w:eastAsiaTheme="minorEastAsia" w:hAnsiTheme="minorEastAsia" w:hint="eastAsia"/>
          <w:b/>
          <w:sz w:val="28"/>
          <w:szCs w:val="24"/>
        </w:rPr>
        <w:t>1.</w:t>
      </w:r>
      <w:r w:rsidRPr="00CC4703">
        <w:rPr>
          <w:rFonts w:asciiTheme="minorEastAsia" w:eastAsiaTheme="minorEastAsia" w:hAnsiTheme="minorEastAsia" w:hint="eastAsia"/>
          <w:b/>
          <w:sz w:val="28"/>
          <w:szCs w:val="24"/>
        </w:rPr>
        <w:tab/>
        <w:t>注册资本</w:t>
      </w:r>
      <w:r w:rsidRPr="00A75FFE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CC4703">
        <w:rPr>
          <w:rFonts w:asciiTheme="minorEastAsia" w:eastAsiaTheme="minorEastAsia" w:hAnsiTheme="minorEastAsia" w:hint="eastAsia"/>
          <w:sz w:val="28"/>
          <w:szCs w:val="24"/>
          <w:u w:val="single"/>
        </w:rPr>
        <w:t>500</w:t>
      </w:r>
      <w:r w:rsidRPr="00A75FFE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A75FFE" w:rsidRPr="00CC4703" w:rsidRDefault="00A75FFE" w:rsidP="00A75FFE">
      <w:pPr>
        <w:rPr>
          <w:rFonts w:asciiTheme="minorEastAsia" w:eastAsiaTheme="minorEastAsia" w:hAnsiTheme="minorEastAsia"/>
          <w:b/>
          <w:sz w:val="28"/>
          <w:szCs w:val="24"/>
        </w:rPr>
      </w:pPr>
      <w:r w:rsidRPr="00CC4703">
        <w:rPr>
          <w:rFonts w:asciiTheme="minorEastAsia" w:eastAsiaTheme="minorEastAsia" w:hAnsiTheme="minorEastAsia" w:hint="eastAsia"/>
          <w:b/>
          <w:sz w:val="28"/>
          <w:szCs w:val="24"/>
        </w:rPr>
        <w:t>2.</w:t>
      </w:r>
      <w:r w:rsidRPr="00CC4703">
        <w:rPr>
          <w:rFonts w:asciiTheme="minorEastAsia" w:eastAsiaTheme="minorEastAsia" w:hAnsiTheme="minorEastAsia" w:hint="eastAsia"/>
          <w:b/>
          <w:sz w:val="28"/>
          <w:szCs w:val="24"/>
        </w:rPr>
        <w:tab/>
        <w:t>基本资格要求：</w:t>
      </w:r>
    </w:p>
    <w:p w:rsidR="00A75FFE" w:rsidRPr="00A75FFE" w:rsidRDefault="00A75FFE" w:rsidP="00A75FFE">
      <w:pPr>
        <w:rPr>
          <w:rFonts w:asciiTheme="minorEastAsia" w:eastAsiaTheme="minorEastAsia" w:hAnsiTheme="minorEastAsia"/>
          <w:sz w:val="28"/>
          <w:szCs w:val="24"/>
        </w:rPr>
      </w:pPr>
      <w:r w:rsidRPr="00A75FFE">
        <w:rPr>
          <w:rFonts w:asciiTheme="minorEastAsia" w:eastAsiaTheme="minorEastAsia" w:hAnsiTheme="minorEastAsia" w:hint="eastAsia"/>
          <w:sz w:val="28"/>
          <w:szCs w:val="24"/>
        </w:rPr>
        <w:t>1)</w:t>
      </w:r>
      <w:r w:rsidRPr="00A75FFE">
        <w:rPr>
          <w:rFonts w:asciiTheme="minorEastAsia" w:eastAsiaTheme="minorEastAsia" w:hAnsiTheme="minorEastAsia" w:hint="eastAsia"/>
          <w:sz w:val="28"/>
          <w:szCs w:val="24"/>
        </w:rPr>
        <w:tab/>
        <w:t>投标人应具有独立订立合同的法人资格；</w:t>
      </w:r>
    </w:p>
    <w:p w:rsidR="00A75FFE" w:rsidRPr="00A75FFE" w:rsidRDefault="00A75FFE" w:rsidP="00A75FFE">
      <w:pPr>
        <w:rPr>
          <w:rFonts w:asciiTheme="minorEastAsia" w:eastAsiaTheme="minorEastAsia" w:hAnsiTheme="minorEastAsia"/>
          <w:sz w:val="28"/>
          <w:szCs w:val="24"/>
        </w:rPr>
      </w:pPr>
      <w:r w:rsidRPr="00A75FFE">
        <w:rPr>
          <w:rFonts w:asciiTheme="minorEastAsia" w:eastAsiaTheme="minorEastAsia" w:hAnsiTheme="minorEastAsia" w:hint="eastAsia"/>
          <w:sz w:val="28"/>
          <w:szCs w:val="24"/>
        </w:rPr>
        <w:t>2)</w:t>
      </w:r>
      <w:r w:rsidRPr="00A75FFE">
        <w:rPr>
          <w:rFonts w:asciiTheme="minorEastAsia" w:eastAsiaTheme="minorEastAsia" w:hAnsiTheme="minorEastAsia" w:hint="eastAsia"/>
          <w:sz w:val="28"/>
          <w:szCs w:val="24"/>
        </w:rPr>
        <w:tab/>
        <w:t>最近三年没有发生骗取中标、</w:t>
      </w:r>
      <w:proofErr w:type="gramStart"/>
      <w:r w:rsidRPr="00A75FFE">
        <w:rPr>
          <w:rFonts w:asciiTheme="minorEastAsia" w:eastAsiaTheme="minorEastAsia" w:hAnsiTheme="minorEastAsia" w:hint="eastAsia"/>
          <w:sz w:val="28"/>
          <w:szCs w:val="24"/>
        </w:rPr>
        <w:t>无未解决</w:t>
      </w:r>
      <w:proofErr w:type="gramEnd"/>
      <w:r w:rsidRPr="00A75FFE">
        <w:rPr>
          <w:rFonts w:asciiTheme="minorEastAsia" w:eastAsiaTheme="minorEastAsia" w:hAnsiTheme="minorEastAsia" w:hint="eastAsia"/>
          <w:sz w:val="28"/>
          <w:szCs w:val="24"/>
        </w:rPr>
        <w:t>的行政处罚、无异常经营信息、严重违纪的不良行为；</w:t>
      </w:r>
    </w:p>
    <w:p w:rsidR="00A75FFE" w:rsidRPr="00A75FFE" w:rsidRDefault="00A75FFE" w:rsidP="00A75FFE">
      <w:pPr>
        <w:rPr>
          <w:rFonts w:asciiTheme="minorEastAsia" w:eastAsiaTheme="minorEastAsia" w:hAnsiTheme="minorEastAsia"/>
          <w:sz w:val="28"/>
          <w:szCs w:val="24"/>
        </w:rPr>
      </w:pPr>
      <w:r w:rsidRPr="00A75FFE">
        <w:rPr>
          <w:rFonts w:asciiTheme="minorEastAsia" w:eastAsiaTheme="minorEastAsia" w:hAnsiTheme="minorEastAsia" w:hint="eastAsia"/>
          <w:sz w:val="28"/>
          <w:szCs w:val="24"/>
        </w:rPr>
        <w:t>3)</w:t>
      </w:r>
      <w:r w:rsidRPr="00A75FFE">
        <w:rPr>
          <w:rFonts w:asciiTheme="minorEastAsia" w:eastAsiaTheme="minorEastAsia" w:hAnsiTheme="minorEastAsia" w:hint="eastAsia"/>
          <w:sz w:val="28"/>
          <w:szCs w:val="24"/>
        </w:rPr>
        <w:tab/>
        <w:t>经营状况良好，近1年有2项及以上大型项目经验的优先；</w:t>
      </w:r>
    </w:p>
    <w:p w:rsidR="00A75FFE" w:rsidRPr="00A75FFE" w:rsidRDefault="00A75FFE" w:rsidP="00A75FFE">
      <w:pPr>
        <w:rPr>
          <w:rFonts w:asciiTheme="minorEastAsia" w:eastAsiaTheme="minorEastAsia" w:hAnsiTheme="minorEastAsia"/>
          <w:sz w:val="28"/>
          <w:szCs w:val="24"/>
        </w:rPr>
      </w:pPr>
      <w:r w:rsidRPr="00A75FFE">
        <w:rPr>
          <w:rFonts w:asciiTheme="minorEastAsia" w:eastAsiaTheme="minorEastAsia" w:hAnsiTheme="minorEastAsia" w:hint="eastAsia"/>
          <w:sz w:val="28"/>
          <w:szCs w:val="24"/>
        </w:rPr>
        <w:t>4)</w:t>
      </w:r>
      <w:r w:rsidRPr="00A75FFE">
        <w:rPr>
          <w:rFonts w:asciiTheme="minorEastAsia" w:eastAsiaTheme="minorEastAsia" w:hAnsiTheme="minorEastAsia" w:hint="eastAsia"/>
          <w:sz w:val="28"/>
          <w:szCs w:val="24"/>
        </w:rPr>
        <w:tab/>
        <w:t>行业基本资质要求：无</w:t>
      </w:r>
    </w:p>
    <w:p w:rsidR="00A75FFE" w:rsidRPr="00CC4703" w:rsidRDefault="00A75FFE" w:rsidP="00A75FFE">
      <w:pPr>
        <w:rPr>
          <w:rFonts w:asciiTheme="minorEastAsia" w:eastAsiaTheme="minorEastAsia" w:hAnsiTheme="minorEastAsia"/>
          <w:b/>
          <w:sz w:val="28"/>
          <w:szCs w:val="24"/>
        </w:rPr>
      </w:pPr>
      <w:r w:rsidRPr="00CC4703">
        <w:rPr>
          <w:rFonts w:asciiTheme="minorEastAsia" w:eastAsiaTheme="minorEastAsia" w:hAnsiTheme="minorEastAsia" w:hint="eastAsia"/>
          <w:b/>
          <w:sz w:val="28"/>
          <w:szCs w:val="24"/>
        </w:rPr>
        <w:t>六、</w:t>
      </w:r>
      <w:r w:rsidRPr="00CC4703">
        <w:rPr>
          <w:rFonts w:asciiTheme="minorEastAsia" w:eastAsiaTheme="minorEastAsia" w:hAnsiTheme="minorEastAsia" w:hint="eastAsia"/>
          <w:b/>
          <w:sz w:val="28"/>
          <w:szCs w:val="24"/>
        </w:rPr>
        <w:tab/>
        <w:t>资格预审资质文件的组成</w:t>
      </w:r>
    </w:p>
    <w:p w:rsidR="00A75FFE" w:rsidRPr="00CC4703" w:rsidRDefault="00CC4703" w:rsidP="00A75FF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1.</w:t>
      </w:r>
      <w:r w:rsidR="00A75FFE" w:rsidRPr="00CC4703"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A75FFE" w:rsidRPr="00A75FFE" w:rsidRDefault="00A75FFE" w:rsidP="00A75FFE">
      <w:pPr>
        <w:rPr>
          <w:rFonts w:asciiTheme="minorEastAsia" w:eastAsiaTheme="minorEastAsia" w:hAnsiTheme="minorEastAsia"/>
          <w:sz w:val="28"/>
          <w:szCs w:val="24"/>
        </w:rPr>
      </w:pPr>
      <w:r w:rsidRPr="00A75FFE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CC4703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 w:rsidRPr="00A75FFE"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A75FFE" w:rsidRDefault="00A75FFE" w:rsidP="00A75FFE">
      <w:pPr>
        <w:rPr>
          <w:rFonts w:asciiTheme="minorEastAsia" w:eastAsiaTheme="minorEastAsia" w:hAnsiTheme="minorEastAsia"/>
          <w:sz w:val="28"/>
          <w:szCs w:val="24"/>
        </w:rPr>
      </w:pPr>
      <w:r w:rsidRPr="00A75FFE">
        <w:rPr>
          <w:rFonts w:asciiTheme="minorEastAsia" w:eastAsiaTheme="minorEastAsia" w:hAnsiTheme="minorEastAsia" w:hint="eastAsia"/>
          <w:sz w:val="28"/>
          <w:szCs w:val="24"/>
        </w:rPr>
        <w:t xml:space="preserve">   附件（2）一般纳税人相关证</w:t>
      </w:r>
    </w:p>
    <w:p w:rsidR="00CC4703" w:rsidRDefault="00CC4703" w:rsidP="00CC4703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CC4703" w:rsidRDefault="00CC4703" w:rsidP="00CC4703">
      <w:pPr>
        <w:rPr>
          <w:rFonts w:asciiTheme="minorEastAsia" w:eastAsiaTheme="minorEastAsia" w:hAnsiTheme="minorEastAsia"/>
          <w:sz w:val="28"/>
          <w:szCs w:val="24"/>
        </w:rPr>
      </w:pPr>
      <w:r w:rsidRPr="00CC4703">
        <w:rPr>
          <w:rFonts w:asciiTheme="minorEastAsia" w:eastAsiaTheme="minorEastAsia" w:hAnsiTheme="minorEastAsia" w:hint="eastAsia"/>
          <w:b/>
          <w:sz w:val="28"/>
          <w:szCs w:val="24"/>
        </w:rPr>
        <w:t>2.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DE7B6B"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CC4703" w:rsidRDefault="00DE7B6B" w:rsidP="00CC470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822382" w:rsidRDefault="00CC4703" w:rsidP="00CC4703">
      <w:pPr>
        <w:pStyle w:val="a5"/>
        <w:ind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CC4703">
        <w:rPr>
          <w:rFonts w:asciiTheme="minorEastAsia" w:eastAsiaTheme="minorEastAsia" w:hAnsiTheme="minorEastAsia" w:hint="eastAsia"/>
          <w:b/>
          <w:sz w:val="28"/>
          <w:szCs w:val="24"/>
        </w:rPr>
        <w:t>3.</w:t>
      </w:r>
      <w:r w:rsidR="00C3620A" w:rsidRPr="00822382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22382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 w:rsidRPr="00822382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A87B0F" w:rsidRPr="00822382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 w:rsidRPr="00822382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6A0762">
        <w:rPr>
          <w:rFonts w:asciiTheme="minorEastAsia" w:eastAsiaTheme="minorEastAsia" w:hAnsiTheme="minorEastAsia" w:hint="eastAsia"/>
          <w:sz w:val="28"/>
          <w:szCs w:val="24"/>
          <w:u w:val="single"/>
        </w:rPr>
        <w:t>投标人可自行提供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153EBA">
        <w:rPr>
          <w:rFonts w:asciiTheme="minorEastAsia" w:eastAsiaTheme="minorEastAsia" w:hAnsiTheme="minorEastAsia" w:hint="eastAsia"/>
          <w:color w:val="FF0000"/>
        </w:rPr>
        <w:t>有效</w:t>
      </w:r>
      <w:proofErr w:type="gramEnd"/>
      <w:r w:rsidRPr="00153EBA">
        <w:rPr>
          <w:rFonts w:asciiTheme="minorEastAsia" w:eastAsiaTheme="minorEastAsia" w:hAnsiTheme="minorEastAsia" w:hint="eastAsia"/>
          <w:color w:val="FF0000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CC4703" w:rsidRPr="00CC4703" w:rsidRDefault="0003678A" w:rsidP="00CC4703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885507" w:rsidRPr="00CC4703" w:rsidRDefault="00CC4703" w:rsidP="00CC4703">
      <w:pPr>
        <w:pStyle w:val="a5"/>
        <w:spacing w:line="360" w:lineRule="auto"/>
        <w:ind w:firstLineChars="0" w:firstLine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4.</w:t>
      </w:r>
      <w:r w:rsidR="00885507" w:rsidRPr="00CC4703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三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4930C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4930CD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64299B">
        <w:rPr>
          <w:rFonts w:asciiTheme="minorEastAsia" w:eastAsiaTheme="minorEastAsia" w:hAnsiTheme="minorEastAsia" w:hint="eastAsia"/>
          <w:sz w:val="28"/>
          <w:szCs w:val="24"/>
        </w:rPr>
        <w:t>6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3533D9" w:rsidRPr="00A90881" w:rsidRDefault="006649C5" w:rsidP="00A9088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4930C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4930CD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64299B">
        <w:rPr>
          <w:rFonts w:asciiTheme="minorEastAsia" w:eastAsiaTheme="minorEastAsia" w:hAnsiTheme="minorEastAsia" w:hint="eastAsia"/>
          <w:sz w:val="28"/>
          <w:szCs w:val="24"/>
        </w:rPr>
        <w:t>6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5C336E" w:rsidRDefault="00990E23" w:rsidP="00A90881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90881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E9240A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%），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抬头与注册名称一致，不得中途更改，若有更改公司，我司有权终止合同；</w:t>
      </w: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853FA1">
        <w:rPr>
          <w:rFonts w:asciiTheme="minorEastAsia" w:eastAsiaTheme="minorEastAsia" w:hAnsiTheme="minorEastAsia" w:hint="eastAsia"/>
          <w:sz w:val="28"/>
          <w:szCs w:val="24"/>
        </w:rPr>
        <w:t>后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E812F9">
        <w:rPr>
          <w:rFonts w:asciiTheme="minorEastAsia" w:eastAsiaTheme="minorEastAsia" w:hAnsiTheme="minorEastAsia" w:hint="eastAsia"/>
          <w:sz w:val="28"/>
          <w:szCs w:val="24"/>
          <w:u w:val="single"/>
        </w:rPr>
        <w:t>24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B44D84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 w:rsidRPr="00B44D84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B44D84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DC66C1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D5B6E" w:rsidRPr="00F6370B">
        <w:rPr>
          <w:rFonts w:asciiTheme="minorEastAsia" w:eastAsiaTheme="minorEastAsia" w:hAnsiTheme="minorEastAsia" w:hint="eastAsia"/>
          <w:sz w:val="28"/>
          <w:szCs w:val="24"/>
        </w:rPr>
        <w:t>万</w:t>
      </w:r>
      <w:r w:rsidR="0096688D" w:rsidRPr="00B44D84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14D00" w:rsidRDefault="00014391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714D00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714D00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8D34F8" w:rsidRPr="00714D00">
        <w:rPr>
          <w:rFonts w:asciiTheme="minorEastAsia" w:eastAsiaTheme="minorEastAsia" w:hAnsiTheme="minorEastAsia" w:hint="eastAsia"/>
          <w:sz w:val="28"/>
          <w:szCs w:val="24"/>
        </w:rPr>
        <w:t>投标保证金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30</w:t>
      </w:r>
      <w:r w:rsidR="00714D00">
        <w:rPr>
          <w:rFonts w:asciiTheme="minorEastAsia" w:eastAsiaTheme="minorEastAsia" w:hAnsiTheme="minorEastAsia" w:hint="eastAsia"/>
          <w:sz w:val="28"/>
          <w:szCs w:val="24"/>
        </w:rPr>
        <w:t>个工作日内无息退回投标人账户。</w:t>
      </w:r>
    </w:p>
    <w:p w:rsidR="00750D08" w:rsidRPr="00714D00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714D00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公司名称：  北京红星股份有限公司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开户行名称：  华夏银行北京国贸支行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开户行账号： 10263000000671743</w:t>
      </w:r>
    </w:p>
    <w:p w:rsidR="005C336E" w:rsidRPr="00A90881" w:rsidRDefault="0027429D" w:rsidP="00A9088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BB628C" w:rsidRPr="00A90881" w:rsidRDefault="001A7380" w:rsidP="00950DD5">
      <w:pPr>
        <w:pStyle w:val="a5"/>
        <w:ind w:left="420"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A90881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E9240A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6C02CE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64299B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64299B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5762A9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64299B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822382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822382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822382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BB628C" w:rsidRPr="00BB628C" w:rsidRDefault="00BB628C" w:rsidP="00A90881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6649C5" w:rsidRPr="00D567D7" w:rsidRDefault="006649C5" w:rsidP="00907B89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="00260417"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64299B">
        <w:rPr>
          <w:rFonts w:asciiTheme="minorEastAsia" w:eastAsiaTheme="minorEastAsia" w:hAnsiTheme="minorEastAsia" w:hint="eastAsia"/>
          <w:b/>
          <w:sz w:val="28"/>
          <w:szCs w:val="24"/>
        </w:rPr>
        <w:t>20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="00260417"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260417">
        <w:rPr>
          <w:rFonts w:asciiTheme="minorEastAsia" w:eastAsiaTheme="minorEastAsia" w:hAnsiTheme="minorEastAsia" w:hint="eastAsia"/>
          <w:b/>
          <w:sz w:val="28"/>
          <w:szCs w:val="24"/>
        </w:rPr>
        <w:t>2</w:t>
      </w:r>
      <w:r w:rsidR="00E9240A"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F573BF" w:rsidRDefault="00C17FCA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</w:t>
      </w:r>
      <w:r w:rsidR="00F573BF" w:rsidRPr="006649C5">
        <w:rPr>
          <w:rFonts w:asciiTheme="minorEastAsia" w:eastAsiaTheme="minorEastAsia" w:hAnsiTheme="minorEastAsia" w:hint="eastAsia"/>
          <w:sz w:val="28"/>
          <w:szCs w:val="24"/>
        </w:rPr>
        <w:t>发送</w:t>
      </w:r>
      <w:r w:rsidR="00E32E8E">
        <w:rPr>
          <w:rFonts w:asciiTheme="minorEastAsia" w:eastAsiaTheme="minorEastAsia" w:hAnsiTheme="minorEastAsia" w:hint="eastAsia"/>
          <w:sz w:val="28"/>
          <w:szCs w:val="24"/>
        </w:rPr>
        <w:t>招标文件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，招标文件以邮件形式发送；</w:t>
      </w:r>
    </w:p>
    <w:p w:rsidR="003526E8" w:rsidRPr="00822382" w:rsidRDefault="00585F07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评标</w:t>
      </w:r>
      <w:r w:rsidR="003526E8" w:rsidRPr="00822382">
        <w:rPr>
          <w:rFonts w:asciiTheme="minorEastAsia" w:eastAsiaTheme="minorEastAsia" w:hAnsiTheme="minorEastAsia" w:hint="eastAsia"/>
          <w:sz w:val="28"/>
          <w:szCs w:val="24"/>
        </w:rPr>
        <w:t>原则为</w:t>
      </w:r>
      <w:r w:rsidR="00EC7FF2" w:rsidRPr="00822382">
        <w:rPr>
          <w:rFonts w:asciiTheme="minorEastAsia" w:eastAsiaTheme="minorEastAsia" w:hAnsiTheme="minorEastAsia" w:hint="eastAsia"/>
          <w:sz w:val="28"/>
          <w:szCs w:val="24"/>
        </w:rPr>
        <w:t>综合评分</w:t>
      </w:r>
      <w:r w:rsidR="003526E8" w:rsidRPr="00822382">
        <w:rPr>
          <w:rFonts w:asciiTheme="minorEastAsia" w:eastAsiaTheme="minorEastAsia" w:hAnsiTheme="minorEastAsia" w:hint="eastAsia"/>
          <w:sz w:val="28"/>
          <w:szCs w:val="24"/>
        </w:rPr>
        <w:t>原则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526E8" w:rsidRPr="006649C5" w:rsidRDefault="00B45EF5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t>评选现场</w:t>
      </w:r>
      <w:r w:rsidR="003526E8" w:rsidRPr="00822382">
        <w:rPr>
          <w:rFonts w:asciiTheme="minorEastAsia" w:eastAsiaTheme="minorEastAsia" w:hAnsiTheme="minorEastAsia" w:hint="eastAsia"/>
          <w:sz w:val="28"/>
          <w:szCs w:val="24"/>
        </w:rPr>
        <w:t>不需要</w:t>
      </w:r>
      <w:r w:rsidRPr="00822382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3526E8" w:rsidRPr="00822382">
        <w:rPr>
          <w:rFonts w:asciiTheme="minorEastAsia" w:eastAsiaTheme="minorEastAsia" w:hAnsiTheme="minorEastAsia" w:hint="eastAsia"/>
          <w:sz w:val="28"/>
          <w:szCs w:val="24"/>
        </w:rPr>
        <w:t>到</w:t>
      </w:r>
      <w:r w:rsidR="003526E8">
        <w:rPr>
          <w:rFonts w:asciiTheme="minorEastAsia" w:eastAsiaTheme="minorEastAsia" w:hAnsiTheme="minorEastAsia" w:hint="eastAsia"/>
          <w:sz w:val="28"/>
          <w:szCs w:val="24"/>
        </w:rPr>
        <w:t>达现场，保持电话畅通，投标文件邮寄到我方指定接收人，接收人联系方式及地址参照本公告第十四条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F573BF" w:rsidRPr="00164E81" w:rsidRDefault="00F573BF" w:rsidP="00F573BF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</w:t>
      </w:r>
      <w:r w:rsidRPr="00822382">
        <w:rPr>
          <w:rFonts w:asciiTheme="minorEastAsia" w:eastAsiaTheme="minorEastAsia" w:hAnsiTheme="minorEastAsia" w:hint="eastAsia"/>
          <w:sz w:val="28"/>
          <w:szCs w:val="24"/>
        </w:rPr>
        <w:t>含税单价</w:t>
      </w:r>
      <w:r w:rsidR="00950DD5" w:rsidRPr="00822382">
        <w:rPr>
          <w:rFonts w:asciiTheme="minorEastAsia" w:eastAsiaTheme="minorEastAsia" w:hAnsiTheme="minorEastAsia" w:hint="eastAsia"/>
          <w:sz w:val="28"/>
          <w:szCs w:val="24"/>
        </w:rPr>
        <w:t>、税率</w:t>
      </w:r>
      <w:r w:rsidRPr="00822382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报价人、报价日期、联系电话等项目”填写齐全，并加盖公章（红章）</w:t>
      </w:r>
      <w:r w:rsidR="00E9240A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573BF" w:rsidRDefault="00E9240A" w:rsidP="00F573BF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报价单需对本次全部项目进行报价，部分报价视为无效报价。</w:t>
      </w:r>
    </w:p>
    <w:p w:rsidR="00BB628C" w:rsidRPr="00C8611F" w:rsidRDefault="00F573BF" w:rsidP="00C8611F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</w:t>
      </w:r>
      <w:r w:rsidR="00B77876"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="00C8611F"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文件分别密封，于</w:t>
      </w:r>
      <w:r w:rsidR="00260417">
        <w:rPr>
          <w:rFonts w:asciiTheme="minorEastAsia" w:eastAsiaTheme="minorEastAsia" w:hAnsiTheme="minorEastAsia" w:hint="eastAsia"/>
          <w:sz w:val="28"/>
          <w:szCs w:val="24"/>
        </w:rPr>
        <w:t>4</w:t>
      </w:r>
      <w:r w:rsidR="00C8611F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260417">
        <w:rPr>
          <w:rFonts w:asciiTheme="minorEastAsia" w:eastAsiaTheme="minorEastAsia" w:hAnsiTheme="minorEastAsia" w:hint="eastAsia"/>
          <w:sz w:val="28"/>
          <w:szCs w:val="24"/>
        </w:rPr>
        <w:t>24</w:t>
      </w:r>
      <w:r w:rsidR="00C8611F"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C8611F"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前递交。</w:t>
      </w:r>
      <w:r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（封皮及密封条参考附件（8））</w:t>
      </w:r>
    </w:p>
    <w:p w:rsidR="006649C5" w:rsidRPr="00822382" w:rsidRDefault="006649C5" w:rsidP="006649C5">
      <w:pPr>
        <w:rPr>
          <w:rFonts w:asciiTheme="minorEastAsia" w:eastAsiaTheme="minorEastAsia" w:hAnsiTheme="minorEastAsia"/>
          <w:b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</w:t>
      </w: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413FE0" w:rsidRPr="00822382">
        <w:rPr>
          <w:rFonts w:asciiTheme="minorEastAsia" w:eastAsiaTheme="minorEastAsia" w:hAnsiTheme="minorEastAsia" w:hint="eastAsia"/>
          <w:b/>
          <w:sz w:val="28"/>
          <w:szCs w:val="24"/>
        </w:rPr>
        <w:t>评选</w:t>
      </w: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期</w:t>
      </w:r>
    </w:p>
    <w:p w:rsidR="00BB628C" w:rsidRPr="00A90881" w:rsidRDefault="00F4351C" w:rsidP="004B2A12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暂定</w:t>
      </w:r>
      <w:r w:rsidR="00D567D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 w:rsidR="003B340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 w:rsidR="00D567D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</w:t>
      </w:r>
      <w:r w:rsidR="00260417">
        <w:rPr>
          <w:rFonts w:asciiTheme="minorEastAsia" w:eastAsiaTheme="minorEastAsia" w:hAnsiTheme="minorEastAsia" w:hint="eastAsia"/>
          <w:sz w:val="28"/>
          <w:szCs w:val="24"/>
        </w:rPr>
        <w:t>4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260417">
        <w:rPr>
          <w:rFonts w:asciiTheme="minorEastAsia" w:eastAsiaTheme="minorEastAsia" w:hAnsiTheme="minorEastAsia" w:hint="eastAsia"/>
          <w:sz w:val="28"/>
          <w:szCs w:val="24"/>
        </w:rPr>
        <w:t>27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，具体日期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86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技术联系人：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靳永明</w:t>
      </w:r>
    </w:p>
    <w:p w:rsidR="00A90881" w:rsidRPr="003526E8" w:rsidRDefault="000D5B6E" w:rsidP="003526E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260417" w:rsidRPr="00260417">
        <w:rPr>
          <w:rFonts w:asciiTheme="majorEastAsia" w:eastAsiaTheme="majorEastAsia" w:hAnsiTheme="majorEastAsia"/>
          <w:sz w:val="28"/>
          <w:szCs w:val="28"/>
          <w:u w:val="single"/>
        </w:rPr>
        <w:t>18649090168</w:t>
      </w: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815B8C" w:rsidRPr="003526E8" w:rsidRDefault="004001E8" w:rsidP="00B91690">
      <w:pPr>
        <w:wordWrap w:val="0"/>
        <w:ind w:right="28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="00C17FCA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3B3409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260417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</w:t>
      </w:r>
    </w:p>
    <w:p w:rsidR="008F40AF" w:rsidRDefault="008F40AF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22382" w:rsidRDefault="0082238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3B3409" w:rsidRDefault="003B3409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60417" w:rsidRDefault="00260417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4703" w:rsidRDefault="00CC470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4703" w:rsidRDefault="00CC470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4703" w:rsidRDefault="00CC470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4703" w:rsidRDefault="00CC470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4703" w:rsidRDefault="00CC470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4703" w:rsidRDefault="00CC470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4703" w:rsidRDefault="00CC470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4703" w:rsidRDefault="00CC470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4703" w:rsidRDefault="00CC470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4703" w:rsidRDefault="00CC470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C4703" w:rsidRDefault="00CC470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Default="003F65A2" w:rsidP="003F65A2">
      <w:pPr>
        <w:rPr>
          <w:rFonts w:asciiTheme="minorEastAsia" w:eastAsiaTheme="minorEastAsia" w:hAnsiTheme="minorEastAsia" w:hint="eastAsia"/>
          <w:sz w:val="32"/>
        </w:rPr>
      </w:pPr>
    </w:p>
    <w:p w:rsidR="0064299B" w:rsidRDefault="0064299B" w:rsidP="003F65A2">
      <w:pPr>
        <w:rPr>
          <w:rFonts w:asciiTheme="minorEastAsia" w:eastAsiaTheme="minorEastAsia" w:hAnsiTheme="minorEastAsia" w:hint="eastAsia"/>
          <w:sz w:val="32"/>
        </w:rPr>
      </w:pPr>
    </w:p>
    <w:p w:rsidR="0064299B" w:rsidRDefault="0064299B" w:rsidP="003F65A2">
      <w:pPr>
        <w:rPr>
          <w:rFonts w:asciiTheme="minorEastAsia" w:eastAsiaTheme="minorEastAsia" w:hAnsiTheme="minorEastAsia" w:hint="eastAsia"/>
          <w:sz w:val="32"/>
        </w:rPr>
      </w:pPr>
    </w:p>
    <w:p w:rsidR="0064299B" w:rsidRPr="00164E81" w:rsidRDefault="0064299B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64299B" w:rsidRDefault="0064299B" w:rsidP="003F65A2">
      <w:pPr>
        <w:jc w:val="left"/>
        <w:rPr>
          <w:rFonts w:asciiTheme="minorEastAsia" w:eastAsiaTheme="minorEastAsia" w:hAnsiTheme="minorEastAsia" w:hint="eastAsia"/>
          <w:sz w:val="30"/>
          <w:szCs w:val="30"/>
        </w:rPr>
      </w:pPr>
      <w:bookmarkStart w:id="0" w:name="_GoBack"/>
      <w:bookmarkEnd w:id="0"/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3B42C4">
        <w:rPr>
          <w:rFonts w:asciiTheme="minorEastAsia" w:eastAsiaTheme="minorEastAsia" w:hAnsiTheme="minorEastAsia" w:hint="eastAsia"/>
          <w:sz w:val="28"/>
        </w:rPr>
        <w:t xml:space="preserve">    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3F65A2" w:rsidRPr="0064299B" w:rsidRDefault="003F65A2" w:rsidP="0064299B">
      <w:pPr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64299B">
      <w:pPr>
        <w:ind w:firstLineChars="1500" w:firstLine="4200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tbl>
      <w:tblPr>
        <w:tblW w:w="0" w:type="auto"/>
        <w:jc w:val="center"/>
        <w:tblInd w:w="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07"/>
      </w:tblGrid>
      <w:tr w:rsidR="0064299B" w:rsidTr="0064299B">
        <w:tblPrEx>
          <w:tblCellMar>
            <w:top w:w="0" w:type="dxa"/>
            <w:bottom w:w="0" w:type="dxa"/>
          </w:tblCellMar>
        </w:tblPrEx>
        <w:trPr>
          <w:trHeight w:val="3355"/>
          <w:jc w:val="center"/>
        </w:trPr>
        <w:tc>
          <w:tcPr>
            <w:tcW w:w="8307" w:type="dxa"/>
          </w:tcPr>
          <w:p w:rsidR="0064299B" w:rsidRDefault="0064299B" w:rsidP="0064299B">
            <w:pPr>
              <w:ind w:left="-66"/>
              <w:jc w:val="left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64299B" w:rsidRDefault="0064299B" w:rsidP="0064299B">
            <w:pPr>
              <w:ind w:left="-66"/>
              <w:jc w:val="left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64299B" w:rsidRDefault="0064299B" w:rsidP="0064299B">
            <w:pPr>
              <w:ind w:left="-66"/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  <w:p w:rsidR="0064299B" w:rsidRDefault="0064299B" w:rsidP="0064299B">
            <w:pPr>
              <w:ind w:left="-66"/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64299B" w:rsidRDefault="0064299B" w:rsidP="0064299B">
            <w:pPr>
              <w:ind w:left="-66"/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64299B" w:rsidRPr="00164E81" w:rsidRDefault="0064299B" w:rsidP="0064299B">
            <w:pPr>
              <w:ind w:left="-66"/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法人身份证反面</w:t>
            </w:r>
          </w:p>
          <w:p w:rsidR="0064299B" w:rsidRPr="00164E81" w:rsidRDefault="0064299B" w:rsidP="0064299B">
            <w:pPr>
              <w:ind w:left="-66"/>
              <w:jc w:val="left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64299B" w:rsidRPr="00164E81" w:rsidRDefault="0064299B" w:rsidP="0064299B">
            <w:pPr>
              <w:ind w:left="-66"/>
              <w:jc w:val="left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64299B" w:rsidRDefault="0064299B" w:rsidP="0064299B">
            <w:pPr>
              <w:ind w:left="-66"/>
              <w:jc w:val="left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</w:rPr>
              <w:br w:type="page"/>
            </w:r>
          </w:p>
        </w:tc>
      </w:tr>
    </w:tbl>
    <w:p w:rsidR="0064299B" w:rsidRDefault="0064299B" w:rsidP="00FD446D">
      <w:pPr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64299B" w:rsidRDefault="0064299B" w:rsidP="00FD446D">
      <w:pPr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64299B" w:rsidRDefault="0064299B" w:rsidP="00FD446D">
      <w:pPr>
        <w:jc w:val="left"/>
        <w:rPr>
          <w:rFonts w:asciiTheme="minorEastAsia" w:eastAsiaTheme="minorEastAsia" w:hAnsiTheme="minorEastAsia" w:hint="eastAsia"/>
          <w:sz w:val="30"/>
          <w:szCs w:val="30"/>
        </w:rPr>
      </w:pP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投标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lastRenderedPageBreak/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413FE0" w:rsidRDefault="00413FE0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/>
          <w:b/>
          <w:sz w:val="30"/>
          <w:szCs w:val="30"/>
        </w:rPr>
        <w:br w:type="page"/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FF7240">
      <w:headerReference w:type="default" r:id="rId11"/>
      <w:pgSz w:w="11906" w:h="16838"/>
      <w:pgMar w:top="1134" w:right="1133" w:bottom="1276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093C" w:rsidRDefault="001C093C" w:rsidP="00AA7763">
      <w:r>
        <w:separator/>
      </w:r>
    </w:p>
  </w:endnote>
  <w:endnote w:type="continuationSeparator" w:id="0">
    <w:p w:rsidR="001C093C" w:rsidRDefault="001C093C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093C" w:rsidRDefault="001C093C" w:rsidP="00AA7763">
      <w:r>
        <w:separator/>
      </w:r>
    </w:p>
  </w:footnote>
  <w:footnote w:type="continuationSeparator" w:id="0">
    <w:p w:rsidR="001C093C" w:rsidRDefault="001C093C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4986" w:rsidRPr="0064299B" w:rsidRDefault="00EF4986" w:rsidP="0064299B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19D0039"/>
    <w:lvl w:ilvl="0">
      <w:start w:val="1"/>
      <w:numFmt w:val="decimal"/>
      <w:lvlText w:val="%1)"/>
      <w:lvlJc w:val="left"/>
      <w:pPr>
        <w:ind w:left="846" w:hanging="420"/>
      </w:pPr>
      <w:rPr>
        <w:rFonts w:hint="default"/>
      </w:rPr>
    </w:lvl>
  </w:abstractNum>
  <w:abstractNum w:abstractNumId="1">
    <w:nsid w:val="00000006"/>
    <w:multiLevelType w:val="multilevel"/>
    <w:tmpl w:val="67491A9D"/>
    <w:lvl w:ilvl="0">
      <w:start w:val="1"/>
      <w:numFmt w:val="decimal"/>
      <w:lvlText w:val="%1）"/>
      <w:lvlJc w:val="left"/>
      <w:pPr>
        <w:ind w:left="928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00000007"/>
    <w:multiLevelType w:val="multilevel"/>
    <w:tmpl w:val="6EF04E01"/>
    <w:lvl w:ilvl="0">
      <w:start w:val="1"/>
      <w:numFmt w:val="lowerLetter"/>
      <w:lvlText w:val="%1、"/>
      <w:lvlJc w:val="left"/>
      <w:pPr>
        <w:ind w:left="12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012812F3"/>
    <w:multiLevelType w:val="multilevel"/>
    <w:tmpl w:val="012812F3"/>
    <w:lvl w:ilvl="0">
      <w:start w:val="1"/>
      <w:numFmt w:val="decimal"/>
      <w:lvlText w:val="%1."/>
      <w:lvlJc w:val="left"/>
      <w:pPr>
        <w:tabs>
          <w:tab w:val="left" w:pos="555"/>
        </w:tabs>
        <w:ind w:left="555" w:hanging="375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left" w:pos="1020"/>
        </w:tabs>
        <w:ind w:left="1020" w:hanging="420"/>
      </w:pPr>
    </w:lvl>
    <w:lvl w:ilvl="2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>
      <w:start w:val="1"/>
      <w:numFmt w:val="decimal"/>
      <w:lvlText w:val="%4."/>
      <w:lvlJc w:val="left"/>
      <w:pPr>
        <w:tabs>
          <w:tab w:val="left" w:pos="600"/>
        </w:tabs>
        <w:ind w:left="600" w:hanging="420"/>
      </w:pPr>
      <w:rPr>
        <w:b w:val="0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E0B35E3"/>
    <w:multiLevelType w:val="singleLevel"/>
    <w:tmpl w:val="0E0B35E3"/>
    <w:lvl w:ilvl="0">
      <w:start w:val="1"/>
      <w:numFmt w:val="decimal"/>
      <w:suff w:val="nothing"/>
      <w:lvlText w:val="%1、"/>
      <w:lvlJc w:val="left"/>
    </w:lvl>
  </w:abstractNum>
  <w:abstractNum w:abstractNumId="7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9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10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72A7390"/>
    <w:multiLevelType w:val="hybridMultilevel"/>
    <w:tmpl w:val="5BF4251C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BF71189"/>
    <w:multiLevelType w:val="multilevel"/>
    <w:tmpl w:val="4BF71189"/>
    <w:lvl w:ilvl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1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23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>
    <w:nsid w:val="77D0322E"/>
    <w:multiLevelType w:val="hybridMultilevel"/>
    <w:tmpl w:val="3DD20BEE"/>
    <w:lvl w:ilvl="0" w:tplc="BCEC43F2">
      <w:start w:val="1"/>
      <w:numFmt w:val="decimal"/>
      <w:lvlText w:val="%1、"/>
      <w:lvlJc w:val="left"/>
      <w:pPr>
        <w:tabs>
          <w:tab w:val="num" w:pos="862"/>
        </w:tabs>
        <w:ind w:left="862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3"/>
  </w:num>
  <w:num w:numId="2">
    <w:abstractNumId w:val="32"/>
  </w:num>
  <w:num w:numId="3">
    <w:abstractNumId w:val="19"/>
  </w:num>
  <w:num w:numId="4">
    <w:abstractNumId w:val="24"/>
  </w:num>
  <w:num w:numId="5">
    <w:abstractNumId w:val="18"/>
  </w:num>
  <w:num w:numId="6">
    <w:abstractNumId w:val="15"/>
  </w:num>
  <w:num w:numId="7">
    <w:abstractNumId w:val="31"/>
  </w:num>
  <w:num w:numId="8">
    <w:abstractNumId w:val="28"/>
  </w:num>
  <w:num w:numId="9">
    <w:abstractNumId w:val="14"/>
  </w:num>
  <w:num w:numId="10">
    <w:abstractNumId w:val="27"/>
  </w:num>
  <w:num w:numId="11">
    <w:abstractNumId w:val="17"/>
  </w:num>
  <w:num w:numId="12">
    <w:abstractNumId w:val="33"/>
  </w:num>
  <w:num w:numId="13">
    <w:abstractNumId w:val="10"/>
  </w:num>
  <w:num w:numId="14">
    <w:abstractNumId w:val="5"/>
  </w:num>
  <w:num w:numId="15">
    <w:abstractNumId w:val="8"/>
  </w:num>
  <w:num w:numId="16">
    <w:abstractNumId w:val="11"/>
  </w:num>
  <w:num w:numId="17">
    <w:abstractNumId w:val="12"/>
  </w:num>
  <w:num w:numId="18">
    <w:abstractNumId w:val="21"/>
  </w:num>
  <w:num w:numId="19">
    <w:abstractNumId w:val="25"/>
  </w:num>
  <w:num w:numId="20">
    <w:abstractNumId w:val="16"/>
  </w:num>
  <w:num w:numId="21">
    <w:abstractNumId w:val="26"/>
  </w:num>
  <w:num w:numId="22">
    <w:abstractNumId w:val="4"/>
  </w:num>
  <w:num w:numId="23">
    <w:abstractNumId w:val="9"/>
  </w:num>
  <w:num w:numId="24">
    <w:abstractNumId w:val="29"/>
  </w:num>
  <w:num w:numId="25">
    <w:abstractNumId w:val="7"/>
  </w:num>
  <w:num w:numId="26">
    <w:abstractNumId w:val="22"/>
  </w:num>
  <w:num w:numId="27">
    <w:abstractNumId w:val="30"/>
  </w:num>
  <w:num w:numId="2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0"/>
  </w:num>
  <w:num w:numId="30">
    <w:abstractNumId w:val="13"/>
  </w:num>
  <w:num w:numId="31">
    <w:abstractNumId w:val="0"/>
  </w:num>
  <w:num w:numId="32">
    <w:abstractNumId w:val="1"/>
  </w:num>
  <w:num w:numId="33">
    <w:abstractNumId w:val="2"/>
  </w:num>
  <w:num w:numId="3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14391"/>
    <w:rsid w:val="00014948"/>
    <w:rsid w:val="000210C2"/>
    <w:rsid w:val="0003678A"/>
    <w:rsid w:val="00040183"/>
    <w:rsid w:val="000405A9"/>
    <w:rsid w:val="00046770"/>
    <w:rsid w:val="000509BD"/>
    <w:rsid w:val="00062F4E"/>
    <w:rsid w:val="00070801"/>
    <w:rsid w:val="0007096F"/>
    <w:rsid w:val="00072A1A"/>
    <w:rsid w:val="00092167"/>
    <w:rsid w:val="000B00A9"/>
    <w:rsid w:val="000B16B7"/>
    <w:rsid w:val="000B5665"/>
    <w:rsid w:val="000C1085"/>
    <w:rsid w:val="000C470F"/>
    <w:rsid w:val="000C5D0F"/>
    <w:rsid w:val="000C7753"/>
    <w:rsid w:val="000D5B6E"/>
    <w:rsid w:val="000D681B"/>
    <w:rsid w:val="000E058B"/>
    <w:rsid w:val="000E0FAB"/>
    <w:rsid w:val="000E6281"/>
    <w:rsid w:val="000F2F29"/>
    <w:rsid w:val="000F4956"/>
    <w:rsid w:val="00100253"/>
    <w:rsid w:val="0010592B"/>
    <w:rsid w:val="00106038"/>
    <w:rsid w:val="00112F5F"/>
    <w:rsid w:val="001278E5"/>
    <w:rsid w:val="001352C4"/>
    <w:rsid w:val="0013609F"/>
    <w:rsid w:val="00137FEC"/>
    <w:rsid w:val="00141D13"/>
    <w:rsid w:val="00143144"/>
    <w:rsid w:val="001501ED"/>
    <w:rsid w:val="001513F7"/>
    <w:rsid w:val="00153EBA"/>
    <w:rsid w:val="00160336"/>
    <w:rsid w:val="00164E81"/>
    <w:rsid w:val="00175D73"/>
    <w:rsid w:val="0018272B"/>
    <w:rsid w:val="00185190"/>
    <w:rsid w:val="001927CA"/>
    <w:rsid w:val="001970C4"/>
    <w:rsid w:val="001A7380"/>
    <w:rsid w:val="001C093C"/>
    <w:rsid w:val="001C4463"/>
    <w:rsid w:val="001C5240"/>
    <w:rsid w:val="001D1F26"/>
    <w:rsid w:val="001D6444"/>
    <w:rsid w:val="001E070C"/>
    <w:rsid w:val="002119F2"/>
    <w:rsid w:val="00212FBD"/>
    <w:rsid w:val="00215EB1"/>
    <w:rsid w:val="002229DB"/>
    <w:rsid w:val="00225DDC"/>
    <w:rsid w:val="00226A48"/>
    <w:rsid w:val="00231E91"/>
    <w:rsid w:val="00233F1A"/>
    <w:rsid w:val="00236055"/>
    <w:rsid w:val="0024416C"/>
    <w:rsid w:val="00245187"/>
    <w:rsid w:val="00251A5F"/>
    <w:rsid w:val="00260417"/>
    <w:rsid w:val="00271F5C"/>
    <w:rsid w:val="0027429D"/>
    <w:rsid w:val="00277BC2"/>
    <w:rsid w:val="00284C02"/>
    <w:rsid w:val="002855DF"/>
    <w:rsid w:val="002909B1"/>
    <w:rsid w:val="00295A06"/>
    <w:rsid w:val="002A7876"/>
    <w:rsid w:val="002B5B8D"/>
    <w:rsid w:val="002C68A0"/>
    <w:rsid w:val="002D0E67"/>
    <w:rsid w:val="002E1CDF"/>
    <w:rsid w:val="002E2030"/>
    <w:rsid w:val="0030132F"/>
    <w:rsid w:val="00304E01"/>
    <w:rsid w:val="00305B2D"/>
    <w:rsid w:val="00321082"/>
    <w:rsid w:val="0033212F"/>
    <w:rsid w:val="0033605E"/>
    <w:rsid w:val="003378AE"/>
    <w:rsid w:val="003526E8"/>
    <w:rsid w:val="003533D9"/>
    <w:rsid w:val="00376C0F"/>
    <w:rsid w:val="00377B08"/>
    <w:rsid w:val="003815A4"/>
    <w:rsid w:val="00393182"/>
    <w:rsid w:val="003949E8"/>
    <w:rsid w:val="00397256"/>
    <w:rsid w:val="003A159D"/>
    <w:rsid w:val="003A7A85"/>
    <w:rsid w:val="003B3409"/>
    <w:rsid w:val="003B42C4"/>
    <w:rsid w:val="003B46B3"/>
    <w:rsid w:val="003B78D5"/>
    <w:rsid w:val="003E1C4F"/>
    <w:rsid w:val="003F1E06"/>
    <w:rsid w:val="003F5719"/>
    <w:rsid w:val="003F65A2"/>
    <w:rsid w:val="004001E8"/>
    <w:rsid w:val="0041212A"/>
    <w:rsid w:val="00413FE0"/>
    <w:rsid w:val="0042189E"/>
    <w:rsid w:val="00422F46"/>
    <w:rsid w:val="004332A9"/>
    <w:rsid w:val="00451863"/>
    <w:rsid w:val="004530AE"/>
    <w:rsid w:val="0046300E"/>
    <w:rsid w:val="00473D9C"/>
    <w:rsid w:val="004828E0"/>
    <w:rsid w:val="004829AD"/>
    <w:rsid w:val="00482EE8"/>
    <w:rsid w:val="00484687"/>
    <w:rsid w:val="00490E86"/>
    <w:rsid w:val="004930CD"/>
    <w:rsid w:val="004A5AB0"/>
    <w:rsid w:val="004B130E"/>
    <w:rsid w:val="004B2A12"/>
    <w:rsid w:val="004C5D00"/>
    <w:rsid w:val="004D2AFA"/>
    <w:rsid w:val="004D44D6"/>
    <w:rsid w:val="004E4576"/>
    <w:rsid w:val="004E532C"/>
    <w:rsid w:val="004E7EF2"/>
    <w:rsid w:val="004F365B"/>
    <w:rsid w:val="0050642A"/>
    <w:rsid w:val="005117BA"/>
    <w:rsid w:val="0051529F"/>
    <w:rsid w:val="005255EB"/>
    <w:rsid w:val="00533B73"/>
    <w:rsid w:val="00535910"/>
    <w:rsid w:val="0055038B"/>
    <w:rsid w:val="005557A1"/>
    <w:rsid w:val="00564586"/>
    <w:rsid w:val="005721BA"/>
    <w:rsid w:val="005762A9"/>
    <w:rsid w:val="00580522"/>
    <w:rsid w:val="00581E05"/>
    <w:rsid w:val="00585F07"/>
    <w:rsid w:val="00594C3C"/>
    <w:rsid w:val="00594F96"/>
    <w:rsid w:val="005A2DDB"/>
    <w:rsid w:val="005B54DB"/>
    <w:rsid w:val="005C1A60"/>
    <w:rsid w:val="005C336E"/>
    <w:rsid w:val="005D107E"/>
    <w:rsid w:val="005D128E"/>
    <w:rsid w:val="005D2121"/>
    <w:rsid w:val="005F752C"/>
    <w:rsid w:val="005F77D7"/>
    <w:rsid w:val="00605C4D"/>
    <w:rsid w:val="006129A6"/>
    <w:rsid w:val="0064299B"/>
    <w:rsid w:val="00645358"/>
    <w:rsid w:val="00651383"/>
    <w:rsid w:val="00651447"/>
    <w:rsid w:val="00654FF5"/>
    <w:rsid w:val="006649C5"/>
    <w:rsid w:val="00664B70"/>
    <w:rsid w:val="00667F6B"/>
    <w:rsid w:val="00670D42"/>
    <w:rsid w:val="0067429F"/>
    <w:rsid w:val="00676B07"/>
    <w:rsid w:val="00687061"/>
    <w:rsid w:val="00691CD1"/>
    <w:rsid w:val="006953DE"/>
    <w:rsid w:val="006A0762"/>
    <w:rsid w:val="006B31CB"/>
    <w:rsid w:val="006C02CE"/>
    <w:rsid w:val="006D1732"/>
    <w:rsid w:val="006F6925"/>
    <w:rsid w:val="0070187F"/>
    <w:rsid w:val="00706B51"/>
    <w:rsid w:val="007130F5"/>
    <w:rsid w:val="00714D00"/>
    <w:rsid w:val="00725831"/>
    <w:rsid w:val="007309EF"/>
    <w:rsid w:val="00743A8C"/>
    <w:rsid w:val="00750D08"/>
    <w:rsid w:val="0075261A"/>
    <w:rsid w:val="00753490"/>
    <w:rsid w:val="00761167"/>
    <w:rsid w:val="0076418B"/>
    <w:rsid w:val="007641DA"/>
    <w:rsid w:val="007710CB"/>
    <w:rsid w:val="00777933"/>
    <w:rsid w:val="007828B4"/>
    <w:rsid w:val="007851EE"/>
    <w:rsid w:val="0079538A"/>
    <w:rsid w:val="0079760E"/>
    <w:rsid w:val="007B468F"/>
    <w:rsid w:val="007B6AF9"/>
    <w:rsid w:val="007C0DEC"/>
    <w:rsid w:val="007D1D8D"/>
    <w:rsid w:val="007E2E7C"/>
    <w:rsid w:val="007F1321"/>
    <w:rsid w:val="007F4323"/>
    <w:rsid w:val="007F44C0"/>
    <w:rsid w:val="007F7D85"/>
    <w:rsid w:val="00802A36"/>
    <w:rsid w:val="00815B8C"/>
    <w:rsid w:val="008175B0"/>
    <w:rsid w:val="00822382"/>
    <w:rsid w:val="00823402"/>
    <w:rsid w:val="00823D66"/>
    <w:rsid w:val="00824192"/>
    <w:rsid w:val="00842B0C"/>
    <w:rsid w:val="0085163F"/>
    <w:rsid w:val="008538D2"/>
    <w:rsid w:val="00853FA1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8D7168"/>
    <w:rsid w:val="008D72ED"/>
    <w:rsid w:val="008F3824"/>
    <w:rsid w:val="008F40AF"/>
    <w:rsid w:val="00901FC8"/>
    <w:rsid w:val="009041E3"/>
    <w:rsid w:val="00906F59"/>
    <w:rsid w:val="00907B89"/>
    <w:rsid w:val="009306AF"/>
    <w:rsid w:val="0093179F"/>
    <w:rsid w:val="00942576"/>
    <w:rsid w:val="00950DD5"/>
    <w:rsid w:val="0096688D"/>
    <w:rsid w:val="009706A4"/>
    <w:rsid w:val="00975EE2"/>
    <w:rsid w:val="009822A8"/>
    <w:rsid w:val="00984F80"/>
    <w:rsid w:val="00990E23"/>
    <w:rsid w:val="009927A8"/>
    <w:rsid w:val="009946FE"/>
    <w:rsid w:val="00994B0F"/>
    <w:rsid w:val="00996EF6"/>
    <w:rsid w:val="009A36E9"/>
    <w:rsid w:val="009C4931"/>
    <w:rsid w:val="009C73A0"/>
    <w:rsid w:val="009E0C89"/>
    <w:rsid w:val="009E34CC"/>
    <w:rsid w:val="009F1629"/>
    <w:rsid w:val="009F1780"/>
    <w:rsid w:val="009F293B"/>
    <w:rsid w:val="00A00C8F"/>
    <w:rsid w:val="00A02749"/>
    <w:rsid w:val="00A060B1"/>
    <w:rsid w:val="00A0729B"/>
    <w:rsid w:val="00A07558"/>
    <w:rsid w:val="00A12A1D"/>
    <w:rsid w:val="00A22ECC"/>
    <w:rsid w:val="00A25FB9"/>
    <w:rsid w:val="00A34BF4"/>
    <w:rsid w:val="00A37F9C"/>
    <w:rsid w:val="00A40633"/>
    <w:rsid w:val="00A448DA"/>
    <w:rsid w:val="00A472E2"/>
    <w:rsid w:val="00A51B7D"/>
    <w:rsid w:val="00A56177"/>
    <w:rsid w:val="00A71A0B"/>
    <w:rsid w:val="00A71D14"/>
    <w:rsid w:val="00A75FFE"/>
    <w:rsid w:val="00A86DE9"/>
    <w:rsid w:val="00A87B0F"/>
    <w:rsid w:val="00A90881"/>
    <w:rsid w:val="00AA5A7E"/>
    <w:rsid w:val="00AA7763"/>
    <w:rsid w:val="00AB08CB"/>
    <w:rsid w:val="00AB5D4D"/>
    <w:rsid w:val="00AB7747"/>
    <w:rsid w:val="00AC3296"/>
    <w:rsid w:val="00AC458A"/>
    <w:rsid w:val="00AC5248"/>
    <w:rsid w:val="00AC730A"/>
    <w:rsid w:val="00AC74D6"/>
    <w:rsid w:val="00AD07F6"/>
    <w:rsid w:val="00AD360C"/>
    <w:rsid w:val="00AD6CD9"/>
    <w:rsid w:val="00AE2937"/>
    <w:rsid w:val="00AF7C02"/>
    <w:rsid w:val="00B01F06"/>
    <w:rsid w:val="00B0370E"/>
    <w:rsid w:val="00B05E3C"/>
    <w:rsid w:val="00B07276"/>
    <w:rsid w:val="00B4134D"/>
    <w:rsid w:val="00B44D84"/>
    <w:rsid w:val="00B45EF5"/>
    <w:rsid w:val="00B52A60"/>
    <w:rsid w:val="00B60C02"/>
    <w:rsid w:val="00B61860"/>
    <w:rsid w:val="00B62921"/>
    <w:rsid w:val="00B7069B"/>
    <w:rsid w:val="00B71423"/>
    <w:rsid w:val="00B75E69"/>
    <w:rsid w:val="00B77876"/>
    <w:rsid w:val="00B81CE3"/>
    <w:rsid w:val="00B86D37"/>
    <w:rsid w:val="00B86E47"/>
    <w:rsid w:val="00B91690"/>
    <w:rsid w:val="00BA00A4"/>
    <w:rsid w:val="00BB628C"/>
    <w:rsid w:val="00BC784D"/>
    <w:rsid w:val="00BD3E57"/>
    <w:rsid w:val="00BD4303"/>
    <w:rsid w:val="00BD6201"/>
    <w:rsid w:val="00BD73D1"/>
    <w:rsid w:val="00BE2846"/>
    <w:rsid w:val="00BE3BFF"/>
    <w:rsid w:val="00BE4E5D"/>
    <w:rsid w:val="00BF6492"/>
    <w:rsid w:val="00C06057"/>
    <w:rsid w:val="00C17FCA"/>
    <w:rsid w:val="00C209C9"/>
    <w:rsid w:val="00C261DA"/>
    <w:rsid w:val="00C3620A"/>
    <w:rsid w:val="00C406FD"/>
    <w:rsid w:val="00C54496"/>
    <w:rsid w:val="00C57BC6"/>
    <w:rsid w:val="00C8611F"/>
    <w:rsid w:val="00C94771"/>
    <w:rsid w:val="00C95940"/>
    <w:rsid w:val="00CA3F5B"/>
    <w:rsid w:val="00CB496E"/>
    <w:rsid w:val="00CC1BDB"/>
    <w:rsid w:val="00CC1EBC"/>
    <w:rsid w:val="00CC4703"/>
    <w:rsid w:val="00CC58C0"/>
    <w:rsid w:val="00CC6615"/>
    <w:rsid w:val="00CD0B3C"/>
    <w:rsid w:val="00CD231D"/>
    <w:rsid w:val="00CD7897"/>
    <w:rsid w:val="00D04796"/>
    <w:rsid w:val="00D1667C"/>
    <w:rsid w:val="00D2464F"/>
    <w:rsid w:val="00D3069E"/>
    <w:rsid w:val="00D3522C"/>
    <w:rsid w:val="00D436BA"/>
    <w:rsid w:val="00D55797"/>
    <w:rsid w:val="00D567D7"/>
    <w:rsid w:val="00D7331A"/>
    <w:rsid w:val="00D76D27"/>
    <w:rsid w:val="00D80E0C"/>
    <w:rsid w:val="00D8314A"/>
    <w:rsid w:val="00D83C87"/>
    <w:rsid w:val="00DA18DA"/>
    <w:rsid w:val="00DA6140"/>
    <w:rsid w:val="00DA708F"/>
    <w:rsid w:val="00DB034B"/>
    <w:rsid w:val="00DC2239"/>
    <w:rsid w:val="00DC37A7"/>
    <w:rsid w:val="00DC66C1"/>
    <w:rsid w:val="00DD69BF"/>
    <w:rsid w:val="00DE028E"/>
    <w:rsid w:val="00DE3E45"/>
    <w:rsid w:val="00DE41B7"/>
    <w:rsid w:val="00DE7B6B"/>
    <w:rsid w:val="00DF1430"/>
    <w:rsid w:val="00DF6ED9"/>
    <w:rsid w:val="00E1012D"/>
    <w:rsid w:val="00E23B94"/>
    <w:rsid w:val="00E250BD"/>
    <w:rsid w:val="00E32E8E"/>
    <w:rsid w:val="00E41C7A"/>
    <w:rsid w:val="00E47FFB"/>
    <w:rsid w:val="00E54125"/>
    <w:rsid w:val="00E5701B"/>
    <w:rsid w:val="00E57FC2"/>
    <w:rsid w:val="00E62095"/>
    <w:rsid w:val="00E65E20"/>
    <w:rsid w:val="00E71CAF"/>
    <w:rsid w:val="00E77CF4"/>
    <w:rsid w:val="00E80528"/>
    <w:rsid w:val="00E812F9"/>
    <w:rsid w:val="00E845F5"/>
    <w:rsid w:val="00E85950"/>
    <w:rsid w:val="00E9240A"/>
    <w:rsid w:val="00E95C88"/>
    <w:rsid w:val="00EA1C72"/>
    <w:rsid w:val="00EB41BD"/>
    <w:rsid w:val="00EC5F86"/>
    <w:rsid w:val="00EC7FF2"/>
    <w:rsid w:val="00ED1F11"/>
    <w:rsid w:val="00ED245F"/>
    <w:rsid w:val="00ED2CB9"/>
    <w:rsid w:val="00ED351C"/>
    <w:rsid w:val="00EF2B89"/>
    <w:rsid w:val="00EF4986"/>
    <w:rsid w:val="00EF574E"/>
    <w:rsid w:val="00EF70EF"/>
    <w:rsid w:val="00F214F8"/>
    <w:rsid w:val="00F34197"/>
    <w:rsid w:val="00F37A25"/>
    <w:rsid w:val="00F418CC"/>
    <w:rsid w:val="00F4351C"/>
    <w:rsid w:val="00F51198"/>
    <w:rsid w:val="00F573BF"/>
    <w:rsid w:val="00F57DD7"/>
    <w:rsid w:val="00F61A03"/>
    <w:rsid w:val="00F6370B"/>
    <w:rsid w:val="00F6743E"/>
    <w:rsid w:val="00F71CA9"/>
    <w:rsid w:val="00F77E64"/>
    <w:rsid w:val="00F811CF"/>
    <w:rsid w:val="00F843FC"/>
    <w:rsid w:val="00F84E72"/>
    <w:rsid w:val="00F87928"/>
    <w:rsid w:val="00F919C4"/>
    <w:rsid w:val="00FB0272"/>
    <w:rsid w:val="00FC44A5"/>
    <w:rsid w:val="00FC5D83"/>
    <w:rsid w:val="00FD446D"/>
    <w:rsid w:val="00FE0C0C"/>
    <w:rsid w:val="00FF49DE"/>
    <w:rsid w:val="00FF7240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D66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23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23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qFormat/>
    <w:rsid w:val="00823D66"/>
    <w:pPr>
      <w:ind w:firstLineChars="200" w:firstLine="420"/>
    </w:pPr>
  </w:style>
  <w:style w:type="paragraph" w:styleId="a5">
    <w:name w:val="List Paragraph"/>
    <w:basedOn w:val="a"/>
    <w:link w:val="Char1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A22ECC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A22ECC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4"/>
    <w:uiPriority w:val="99"/>
    <w:semiHidden/>
    <w:unhideWhenUsed/>
    <w:rsid w:val="00A22ECC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character" w:customStyle="1" w:styleId="ab">
    <w:name w:val="无"/>
    <w:rsid w:val="00F71CA9"/>
  </w:style>
  <w:style w:type="table" w:styleId="ac">
    <w:name w:val="Table Grid"/>
    <w:basedOn w:val="a1"/>
    <w:qFormat/>
    <w:rsid w:val="00F71CA9"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列出段落 Char"/>
    <w:link w:val="a5"/>
    <w:uiPriority w:val="34"/>
    <w:rsid w:val="00D7331A"/>
    <w:rPr>
      <w:rFonts w:ascii="Calibri" w:eastAsia="宋体" w:hAnsi="Calibri" w:cs="Calibri"/>
      <w:kern w:val="2"/>
      <w:sz w:val="21"/>
      <w:szCs w:val="21"/>
    </w:rPr>
  </w:style>
  <w:style w:type="paragraph" w:styleId="2">
    <w:name w:val="Body Text Indent 2"/>
    <w:basedOn w:val="a"/>
    <w:link w:val="2Char1"/>
    <w:uiPriority w:val="99"/>
    <w:semiHidden/>
    <w:unhideWhenUsed/>
    <w:rsid w:val="00072A1A"/>
    <w:pPr>
      <w:spacing w:after="120" w:line="480" w:lineRule="auto"/>
      <w:ind w:leftChars="200" w:left="420"/>
    </w:pPr>
    <w:rPr>
      <w:rFonts w:cs="Times New Roman"/>
      <w:szCs w:val="22"/>
    </w:rPr>
  </w:style>
  <w:style w:type="character" w:customStyle="1" w:styleId="2Char">
    <w:name w:val="正文文本缩进 2 Char"/>
    <w:basedOn w:val="a0"/>
    <w:uiPriority w:val="99"/>
    <w:semiHidden/>
    <w:rsid w:val="00072A1A"/>
    <w:rPr>
      <w:rFonts w:ascii="Calibri" w:eastAsia="宋体" w:hAnsi="Calibri" w:cs="Calibri"/>
      <w:kern w:val="2"/>
      <w:sz w:val="21"/>
      <w:szCs w:val="21"/>
    </w:rPr>
  </w:style>
  <w:style w:type="character" w:customStyle="1" w:styleId="2Char1">
    <w:name w:val="正文文本缩进 2 Char1"/>
    <w:link w:val="2"/>
    <w:uiPriority w:val="99"/>
    <w:semiHidden/>
    <w:rsid w:val="00072A1A"/>
    <w:rPr>
      <w:rFonts w:ascii="Calibri" w:eastAsia="宋体" w:hAnsi="Calibri" w:cs="Times New Roman"/>
      <w:kern w:val="2"/>
      <w:sz w:val="21"/>
      <w:szCs w:val="22"/>
    </w:rPr>
  </w:style>
  <w:style w:type="paragraph" w:styleId="ad">
    <w:name w:val="Normal Indent"/>
    <w:basedOn w:val="a"/>
    <w:rsid w:val="001927CA"/>
    <w:pPr>
      <w:ind w:firstLineChars="200" w:firstLine="420"/>
    </w:pPr>
    <w:rPr>
      <w:rFonts w:ascii="Times New Roman" w:hAnsi="Times New Roman" w:cs="Times New Roman"/>
      <w:szCs w:val="20"/>
    </w:rPr>
  </w:style>
  <w:style w:type="paragraph" w:customStyle="1" w:styleId="ae">
    <w:name w:val="段"/>
    <w:qFormat/>
    <w:rsid w:val="00FF7240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 w:val="21"/>
    </w:rPr>
  </w:style>
  <w:style w:type="character" w:styleId="af">
    <w:name w:val="line number"/>
    <w:basedOn w:val="a0"/>
    <w:uiPriority w:val="99"/>
    <w:semiHidden/>
    <w:unhideWhenUsed/>
    <w:rsid w:val="00FF72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9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4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9A5F53-15E6-4B6B-B254-6D3C37E29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1373</TotalTime>
  <Pages>1</Pages>
  <Words>936</Words>
  <Characters>5341</Characters>
  <Application>Microsoft Office Word</Application>
  <DocSecurity>0</DocSecurity>
  <Lines>44</Lines>
  <Paragraphs>12</Paragraphs>
  <ScaleCrop>false</ScaleCrop>
  <Company>Dell Computer</Company>
  <LinksUpToDate>false</LinksUpToDate>
  <CharactersWithSpaces>6265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201</cp:revision>
  <dcterms:created xsi:type="dcterms:W3CDTF">2017-08-23T03:19:00Z</dcterms:created>
  <dcterms:modified xsi:type="dcterms:W3CDTF">2020-04-02T07:48:00Z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