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北京红星股份有限公司第一分公司五金备品件（五金材料、电气材料）采购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采购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第一分公司五金备品件采购（五金材料、电气材料）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。现发布比价公告，诚邀供应商参加，也欢迎公司全体员工推荐供应商。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bCs/>
          <w:sz w:val="28"/>
          <w:szCs w:val="24"/>
          <w:lang w:val="en-US" w:eastAsia="zh-CN"/>
        </w:rPr>
        <w:t>五金备品备件（五金材料、电气材料）</w:t>
      </w: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lang w:val="en-US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一分公司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 xml:space="preserve"> </w:t>
      </w:r>
      <w:bookmarkStart w:id="0" w:name="_GoBack"/>
      <w:bookmarkEnd w:id="0"/>
    </w:p>
    <w:p>
      <w:pPr>
        <w:rPr>
          <w:rFonts w:hint="default" w:asciiTheme="minorEastAsia" w:hAnsiTheme="minorEastAsia" w:eastAsiaTheme="minorEastAsia"/>
          <w:b/>
          <w:sz w:val="28"/>
          <w:szCs w:val="24"/>
          <w:u w:val="single"/>
          <w:lang w:val="en-US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 xml:space="preserve">2020年4月8日至2021年4月7日 </w:t>
      </w:r>
    </w:p>
    <w:p>
      <w:pPr>
        <w:ind w:firstLine="281" w:firstLineChars="1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从中标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承包商</w:t>
      </w:r>
      <w: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为我公司提供服务至服务结束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根据2019年一分五金材料、电气材料实际采购量，满足北京红星股份有限公司第一分公司比价要求。此次比价从2019年至今期间实际发生采购项目中选取有代表性的167项作为报价项目。具体见附件报价单。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50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5"/>
        <w:numPr>
          <w:ilvl w:val="0"/>
          <w:numId w:val="2"/>
        </w:numPr>
        <w:ind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比价文件其他要求：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 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比价文件的组成（详见比价文件要求）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附件（3）银行开户许可证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其他材料要求：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注：</w:t>
      </w:r>
    </w:p>
    <w:p>
      <w:pPr>
        <w:pStyle w:val="15"/>
        <w:numPr>
          <w:ilvl w:val="0"/>
          <w:numId w:val="0"/>
        </w:numPr>
        <w:spacing w:line="360" w:lineRule="auto"/>
        <w:ind w:leftChars="0"/>
        <w:rPr>
          <w:rFonts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</w:t>
      </w: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auto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，全部资料复印件应加盖本企业公章（红章）；</w:t>
      </w:r>
    </w:p>
    <w:p>
      <w:pPr>
        <w:pStyle w:val="15"/>
        <w:numPr>
          <w:ilvl w:val="0"/>
          <w:numId w:val="0"/>
        </w:numPr>
        <w:spacing w:line="360" w:lineRule="auto"/>
        <w:ind w:leftChars="0"/>
        <w:rPr>
          <w:rFonts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</w:t>
      </w: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以上资质文件电子版均为纸质版扫描件；未加盖公章视为无效；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所有比价文件一式二份；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比价文件全部装订整齐，并用档案袋密封；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将比价文件组成所里附件（1）～（6）项所列资质文件电子版发送至我公司指定邮箱。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/>
          <w:sz w:val="28"/>
          <w:szCs w:val="24"/>
          <w:lang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七、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专用</w:t>
      </w:r>
      <w:r>
        <w:rPr>
          <w:rFonts w:hint="eastAsia" w:asciiTheme="minorEastAsia" w:hAnsiTheme="minorEastAsia" w:eastAsiaTheme="minorEastAsia"/>
          <w:sz w:val="28"/>
          <w:szCs w:val="24"/>
        </w:rPr>
        <w:t>发票，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税率：13%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），</w:t>
      </w:r>
      <w:r>
        <w:rPr>
          <w:rFonts w:hint="eastAsia" w:asciiTheme="minorEastAsia" w:hAnsiTheme="minorEastAsia" w:eastAsiaTheme="minorEastAsia"/>
          <w:sz w:val="28"/>
          <w:szCs w:val="24"/>
        </w:rPr>
        <w:t>抬头与注册名称一致，不得中途更改，若有更改公司，我司有权终止合同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1）</w:t>
      </w: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不接收联合体投标；</w:t>
      </w:r>
    </w:p>
    <w:p>
      <w:pPr>
        <w:pStyle w:val="15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2）保证金要求：比价结束后，中标的投标人在双方签订年度合同后30个工作日内，向我公司账户汇款履约保证金贰万元整，年度合同到期后30日内退还履约保证金。</w:t>
      </w:r>
    </w:p>
    <w:p>
      <w:pPr>
        <w:pStyle w:val="15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3）保证金收取账户：</w:t>
      </w:r>
    </w:p>
    <w:p>
      <w:pPr>
        <w:pStyle w:val="15"/>
        <w:ind w:left="420" w:firstLine="840" w:firstLineChars="300"/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公司名称：北京红星股份有限公司第一分公司</w:t>
      </w:r>
    </w:p>
    <w:p>
      <w:pPr>
        <w:pStyle w:val="15"/>
        <w:ind w:firstLine="1400" w:firstLineChars="500"/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开户行名称：天津市工商行宁河支行</w:t>
      </w:r>
    </w:p>
    <w:p>
      <w:pPr>
        <w:pStyle w:val="15"/>
        <w:ind w:firstLine="1400" w:firstLineChars="500"/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开户行账号：0302095609300011074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九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、公告期：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4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4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6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人认为有必要核实、确认的其他事项。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一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、开标时间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方另行确定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十二、联系方式：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杨乾乾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22-69565471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instrText xml:space="preserve"> HYPERLINK "mailto:yqq@redstarwine.com" </w:instrTex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fldChar w:fldCharType="separate"/>
      </w:r>
      <w:r>
        <w:rPr>
          <w:rStyle w:val="10"/>
          <w:rFonts w:hint="eastAsia" w:asciiTheme="minorEastAsia" w:hAnsiTheme="minorEastAsia" w:eastAsiaTheme="minorEastAsia"/>
          <w:sz w:val="28"/>
          <w:szCs w:val="24"/>
          <w:lang w:val="en-US" w:eastAsia="zh-CN"/>
        </w:rPr>
        <w:t>yqq@redstarwine.com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</w:t>
      </w:r>
    </w:p>
    <w:p>
      <w:pPr>
        <w:pStyle w:val="15"/>
        <w:ind w:left="1820" w:leftChars="200" w:hanging="1400" w:hangingChars="5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天津市宁河区芦台镇芦汉路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40号红星酒厂院内</w:t>
      </w:r>
    </w:p>
    <w:p>
      <w:pPr>
        <w:pStyle w:val="15"/>
        <w:numPr>
          <w:ilvl w:val="0"/>
          <w:numId w:val="8"/>
        </w:numPr>
        <w:ind w:left="420" w:leftChars="0" w:hanging="420" w:firstLineChars="0"/>
        <w:rPr>
          <w:rFonts w:hint="eastAsia" w:asciiTheme="minorEastAsia" w:hAnsiTheme="minorEastAsia" w:eastAsiaTheme="minorEastAsia"/>
          <w:sz w:val="28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none"/>
          <w:lang w:val="en-US" w:eastAsia="zh-CN"/>
        </w:rPr>
        <w:t>项目技术咨询联系人</w:t>
      </w:r>
    </w:p>
    <w:p>
      <w:pPr>
        <w:pStyle w:val="15"/>
        <w:numPr>
          <w:ilvl w:val="0"/>
          <w:numId w:val="0"/>
        </w:numPr>
        <w:ind w:firstLine="280" w:firstLineChars="1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none"/>
          <w:lang w:val="en-US" w:eastAsia="zh-CN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单超</w:t>
      </w:r>
    </w:p>
    <w:p>
      <w:pPr>
        <w:pStyle w:val="15"/>
        <w:numPr>
          <w:ilvl w:val="0"/>
          <w:numId w:val="0"/>
        </w:numPr>
        <w:ind w:firstLine="280" w:firstLineChars="1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none"/>
          <w:lang w:val="en-US" w:eastAsia="zh-CN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13752034694</w:t>
      </w:r>
    </w:p>
    <w:p>
      <w:pPr>
        <w:pStyle w:val="15"/>
        <w:numPr>
          <w:ilvl w:val="0"/>
          <w:numId w:val="0"/>
        </w:numPr>
        <w:ind w:firstLine="280" w:firstLineChars="1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</w:p>
    <w:p>
      <w:pPr>
        <w:pStyle w:val="15"/>
        <w:numPr>
          <w:ilvl w:val="0"/>
          <w:numId w:val="0"/>
        </w:numPr>
        <w:ind w:firstLine="280" w:firstLineChars="10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</w:p>
    <w:p>
      <w:pPr>
        <w:wordWrap w:val="0"/>
        <w:jc w:val="right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公告发布单位：</w:t>
      </w:r>
      <w:r>
        <w:rPr>
          <w:rFonts w:hint="eastAsia" w:ascii="宋体" w:eastAsia="宋体"/>
          <w:sz w:val="28"/>
          <w:szCs w:val="24"/>
          <w:u w:val="single"/>
        </w:rPr>
        <w:t xml:space="preserve"> </w:t>
      </w:r>
      <w:r>
        <w:rPr>
          <w:rFonts w:ascii="宋体" w:eastAsia="宋体"/>
          <w:sz w:val="28"/>
          <w:szCs w:val="24"/>
          <w:u w:val="single"/>
        </w:rPr>
        <w:t>北京红星股份有限公司第一分公司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</w:p>
    <w:p>
      <w:pPr>
        <w:wordWrap w:val="0"/>
        <w:ind w:firstLine="1680" w:firstLineChars="6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ascii="宋体" w:eastAsia="宋体"/>
          <w:sz w:val="28"/>
          <w:szCs w:val="24"/>
        </w:rPr>
        <w:t>公告发布日期</w:t>
      </w:r>
      <w:r>
        <w:rPr>
          <w:rFonts w:hint="eastAsia" w:ascii="宋体" w:eastAsia="宋体"/>
          <w:sz w:val="28"/>
          <w:szCs w:val="24"/>
        </w:rPr>
        <w:t>：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ascii="宋体" w:eastAsia="宋体"/>
          <w:sz w:val="28"/>
          <w:szCs w:val="24"/>
          <w:u w:val="single"/>
        </w:rPr>
        <w:t>20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20.3.19</w:t>
      </w:r>
      <w:r>
        <w:rPr>
          <w:rFonts w:hint="eastAsia" w:ascii="宋体" w:eastAsia="宋体"/>
          <w:sz w:val="28"/>
          <w:szCs w:val="24"/>
          <w:u w:val="single"/>
        </w:rPr>
        <w:t xml:space="preserve">   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 xml:space="preserve">  </w:t>
      </w:r>
    </w:p>
    <w:p>
      <w:pPr>
        <w:pStyle w:val="15"/>
        <w:ind w:left="0" w:leftChars="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pStyle w:val="15"/>
        <w:ind w:left="0" w:leftChars="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pStyle w:val="15"/>
        <w:ind w:left="0" w:leftChars="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pStyle w:val="15"/>
        <w:ind w:left="0" w:leftChars="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pStyle w:val="15"/>
        <w:ind w:left="0" w:leftChars="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pStyle w:val="15"/>
        <w:ind w:left="0" w:leftChars="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pStyle w:val="15"/>
        <w:ind w:left="0" w:leftChars="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pStyle w:val="15"/>
        <w:ind w:left="0" w:leftChars="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pStyle w:val="15"/>
        <w:ind w:left="0" w:leftChars="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pStyle w:val="15"/>
        <w:ind w:left="0" w:leftChars="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pStyle w:val="15"/>
        <w:ind w:left="0" w:leftChars="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pStyle w:val="15"/>
        <w:ind w:left="0" w:leftChars="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投标单位-银行开户许可证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为我单位法定代表人（被授权人），身份证号为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法定代表人   签章（样本）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附件（8）比价文件封皮示例：（封皮贴于密封袋外）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比  价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  <w:lang w:eastAsia="zh-CN"/>
        </w:rPr>
        <w:t>第一分公司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比价文件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 xml:space="preserve">    在开标前不得提前拆封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4D80ECC"/>
    <w:multiLevelType w:val="multilevel"/>
    <w:tmpl w:val="34D80ECC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4"/>
  </w:num>
  <w:num w:numId="5">
    <w:abstractNumId w:val="2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attachedTemplate r:id="rId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70801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180"/>
    <w:rsid w:val="00DF6ED9"/>
    <w:rsid w:val="00E1012D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21F13AF"/>
    <w:rsid w:val="02613007"/>
    <w:rsid w:val="04390B84"/>
    <w:rsid w:val="082611B3"/>
    <w:rsid w:val="09210A62"/>
    <w:rsid w:val="10DC2E08"/>
    <w:rsid w:val="11D13845"/>
    <w:rsid w:val="13F2600A"/>
    <w:rsid w:val="1BF64D3F"/>
    <w:rsid w:val="1C7D1241"/>
    <w:rsid w:val="1C7F652D"/>
    <w:rsid w:val="1DC837EB"/>
    <w:rsid w:val="1E5E5E27"/>
    <w:rsid w:val="1E8D11EB"/>
    <w:rsid w:val="2236384B"/>
    <w:rsid w:val="23E41FC2"/>
    <w:rsid w:val="25E91671"/>
    <w:rsid w:val="29A10F33"/>
    <w:rsid w:val="2A845974"/>
    <w:rsid w:val="2AF65329"/>
    <w:rsid w:val="2E0372FB"/>
    <w:rsid w:val="2E770019"/>
    <w:rsid w:val="316D32F6"/>
    <w:rsid w:val="31E6439B"/>
    <w:rsid w:val="354827B8"/>
    <w:rsid w:val="36A57171"/>
    <w:rsid w:val="37074CE5"/>
    <w:rsid w:val="3814414B"/>
    <w:rsid w:val="3AA17591"/>
    <w:rsid w:val="3B25437B"/>
    <w:rsid w:val="4035581D"/>
    <w:rsid w:val="46D1615F"/>
    <w:rsid w:val="49436604"/>
    <w:rsid w:val="49E612F2"/>
    <w:rsid w:val="4A0A0D8E"/>
    <w:rsid w:val="51464CCF"/>
    <w:rsid w:val="528D2B9D"/>
    <w:rsid w:val="56740A80"/>
    <w:rsid w:val="5694614E"/>
    <w:rsid w:val="5C8A7117"/>
    <w:rsid w:val="5C9A7A64"/>
    <w:rsid w:val="5D9E1B11"/>
    <w:rsid w:val="5DA06FB6"/>
    <w:rsid w:val="60192F5F"/>
    <w:rsid w:val="62FF6F55"/>
    <w:rsid w:val="67912ACB"/>
    <w:rsid w:val="67F4448F"/>
    <w:rsid w:val="69EC45D1"/>
    <w:rsid w:val="6CB3496E"/>
    <w:rsid w:val="6E214E8D"/>
    <w:rsid w:val="70AB5576"/>
    <w:rsid w:val="716B25F9"/>
    <w:rsid w:val="7A217BDB"/>
    <w:rsid w:val="7C204885"/>
    <w:rsid w:val="7C50646B"/>
    <w:rsid w:val="7E1D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</w:style>
  <w:style w:type="paragraph" w:styleId="3">
    <w:name w:val="annotation text"/>
    <w:basedOn w:val="1"/>
    <w:link w:val="16"/>
    <w:unhideWhenUsed/>
    <w:qFormat/>
    <w:uiPriority w:val="99"/>
    <w:pPr>
      <w:jc w:val="left"/>
    </w:pPr>
  </w:style>
  <w:style w:type="paragraph" w:styleId="4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7"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6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字符"/>
    <w:basedOn w:val="9"/>
    <w:link w:val="3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字符"/>
    <w:basedOn w:val="16"/>
    <w:link w:val="7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字符"/>
    <w:basedOn w:val="9"/>
    <w:link w:val="4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paragraph" w:customStyle="1" w:styleId="19">
    <w:name w:val="列出段落2"/>
    <w:basedOn w:val="1"/>
    <w:next w:val="2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B85571-217F-47E2-A584-BA4FCD6F70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14</Pages>
  <Words>437</Words>
  <Characters>2491</Characters>
  <Lines>20</Lines>
  <Paragraphs>5</Paragraphs>
  <TotalTime>4</TotalTime>
  <ScaleCrop>false</ScaleCrop>
  <LinksUpToDate>false</LinksUpToDate>
  <CharactersWithSpaces>2923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杨乾乾</cp:lastModifiedBy>
  <dcterms:modified xsi:type="dcterms:W3CDTF">2020-03-19T03:12:44Z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